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重点排污单位环境信息公开格式规范表</w:t>
      </w:r>
    </w:p>
    <w:p>
      <w:pPr>
        <w:spacing w:line="560" w:lineRule="exact"/>
        <w:jc w:val="center"/>
        <w:rPr>
          <w:b/>
          <w:sz w:val="44"/>
          <w:szCs w:val="44"/>
        </w:rPr>
      </w:pPr>
    </w:p>
    <w:p>
      <w:pPr>
        <w:spacing w:line="560" w:lineRule="exact"/>
        <w:jc w:val="center"/>
        <w:rPr>
          <w:rFonts w:eastAsia="仿宋_GB2312"/>
          <w:sz w:val="32"/>
        </w:rPr>
      </w:pPr>
      <w:r>
        <w:rPr>
          <w:rFonts w:hint="eastAsia" w:eastAsia="仿宋_GB2312"/>
          <w:sz w:val="32"/>
        </w:rPr>
        <w:t>单位名称（盖章）</w:t>
      </w:r>
      <w:r>
        <w:rPr>
          <w:rFonts w:hint="eastAsia" w:eastAsia="仿宋_GB2312"/>
          <w:sz w:val="30"/>
          <w:szCs w:val="30"/>
          <w:u w:val="single"/>
        </w:rPr>
        <w:t>河北珠江啤酒有限</w:t>
      </w:r>
      <w:r>
        <w:rPr>
          <w:rFonts w:eastAsia="仿宋_GB2312"/>
          <w:sz w:val="32"/>
          <w:szCs w:val="32"/>
          <w:u w:val="single"/>
        </w:rPr>
        <w:t xml:space="preserve">公司 </w:t>
      </w:r>
      <w:r>
        <w:rPr>
          <w:rFonts w:hint="eastAsia" w:eastAsia="仿宋_GB2312"/>
          <w:sz w:val="32"/>
        </w:rPr>
        <w:t>报出日期：</w:t>
      </w:r>
      <w:r>
        <w:rPr>
          <w:rFonts w:hint="eastAsia" w:eastAsia="仿宋_GB2312"/>
          <w:sz w:val="32"/>
          <w:u w:val="single"/>
        </w:rPr>
        <w:t>2021</w:t>
      </w:r>
      <w:r>
        <w:rPr>
          <w:rFonts w:hint="eastAsia" w:eastAsia="仿宋_GB2312"/>
          <w:sz w:val="32"/>
        </w:rPr>
        <w:t>年</w:t>
      </w:r>
      <w:r>
        <w:rPr>
          <w:rFonts w:hint="eastAsia" w:eastAsia="仿宋_GB2312"/>
          <w:sz w:val="32"/>
          <w:u w:val="single"/>
        </w:rPr>
        <w:t>2</w:t>
      </w:r>
      <w:r>
        <w:rPr>
          <w:rFonts w:hint="eastAsia" w:eastAsia="仿宋_GB2312"/>
          <w:sz w:val="32"/>
        </w:rPr>
        <w:t>月</w:t>
      </w:r>
      <w:r>
        <w:rPr>
          <w:rFonts w:hint="eastAsia" w:eastAsia="仿宋_GB2312"/>
          <w:sz w:val="32"/>
          <w:u w:val="single"/>
        </w:rPr>
        <w:t>22</w:t>
      </w:r>
      <w:r>
        <w:rPr>
          <w:rFonts w:hint="eastAsia" w:eastAsia="仿宋_GB2312"/>
          <w:sz w:val="32"/>
        </w:rPr>
        <w:t>日</w:t>
      </w:r>
    </w:p>
    <w:p>
      <w:pPr>
        <w:spacing w:line="560" w:lineRule="exact"/>
        <w:jc w:val="left"/>
        <w:rPr>
          <w:b/>
          <w:sz w:val="44"/>
          <w:szCs w:val="44"/>
        </w:rPr>
      </w:pPr>
    </w:p>
    <w:p>
      <w:pPr>
        <w:jc w:val="center"/>
        <w:rPr>
          <w:rFonts w:ascii="方正小标宋简体" w:eastAsia="方正小标宋简体"/>
          <w:sz w:val="32"/>
          <w:szCs w:val="32"/>
        </w:rPr>
      </w:pPr>
      <w:r>
        <w:rPr>
          <w:rFonts w:hint="eastAsia" w:ascii="方正小标宋简体" w:eastAsia="方正小标宋简体"/>
          <w:sz w:val="32"/>
          <w:szCs w:val="32"/>
        </w:rPr>
        <w:t>表1  基础信息</w:t>
      </w:r>
    </w:p>
    <w:p>
      <w:pPr>
        <w:spacing w:line="400" w:lineRule="exact"/>
        <w:jc w:val="center"/>
        <w:rPr>
          <w:rFonts w:ascii="方正小标宋简体" w:eastAsia="方正小标宋简体"/>
          <w:sz w:val="32"/>
          <w:szCs w:val="32"/>
        </w:rPr>
      </w:pPr>
    </w:p>
    <w:tbl>
      <w:tblPr>
        <w:tblStyle w:val="4"/>
        <w:tblW w:w="14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67"/>
        <w:gridCol w:w="2175"/>
        <w:gridCol w:w="1581"/>
        <w:gridCol w:w="2277"/>
        <w:gridCol w:w="1701"/>
        <w:gridCol w:w="4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6" w:hRule="atLeast"/>
        </w:trPr>
        <w:tc>
          <w:tcPr>
            <w:tcW w:w="1967"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eastAsia="黑体"/>
                <w:sz w:val="24"/>
              </w:rPr>
            </w:pPr>
            <w:r>
              <w:rPr>
                <w:rFonts w:hint="eastAsia" w:ascii="黑体" w:hAnsi="宋体" w:eastAsia="黑体" w:cs="仿宋_GB2312"/>
                <w:sz w:val="24"/>
              </w:rPr>
              <w:t>单位名称</w:t>
            </w:r>
          </w:p>
        </w:tc>
        <w:tc>
          <w:tcPr>
            <w:tcW w:w="2175"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eastAsia="黑体"/>
                <w:sz w:val="24"/>
              </w:rPr>
            </w:pPr>
            <w:r>
              <w:rPr>
                <w:rFonts w:hint="eastAsia" w:ascii="黑体" w:hAnsi="宋体" w:eastAsia="黑体" w:cs="仿宋_GB2312"/>
                <w:sz w:val="24"/>
              </w:rPr>
              <w:t>统一社会信用代码</w:t>
            </w:r>
          </w:p>
        </w:tc>
        <w:tc>
          <w:tcPr>
            <w:tcW w:w="1581"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eastAsia="黑体"/>
                <w:sz w:val="24"/>
              </w:rPr>
            </w:pPr>
            <w:r>
              <w:rPr>
                <w:rFonts w:hint="eastAsia" w:ascii="黑体" w:hAnsi="宋体" w:eastAsia="黑体" w:cs="仿宋_GB2312"/>
                <w:sz w:val="24"/>
              </w:rPr>
              <w:t>法定代表人</w:t>
            </w:r>
          </w:p>
        </w:tc>
        <w:tc>
          <w:tcPr>
            <w:tcW w:w="2277"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eastAsia="黑体"/>
                <w:sz w:val="24"/>
              </w:rPr>
            </w:pPr>
            <w:r>
              <w:rPr>
                <w:rFonts w:hint="eastAsia" w:ascii="黑体" w:hAnsi="宋体" w:eastAsia="黑体" w:cs="仿宋_GB2312"/>
                <w:sz w:val="24"/>
              </w:rPr>
              <w:t>生产地址</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eastAsia="黑体"/>
                <w:sz w:val="24"/>
              </w:rPr>
            </w:pPr>
            <w:r>
              <w:rPr>
                <w:rFonts w:hint="eastAsia" w:ascii="黑体" w:hAnsi="宋体" w:eastAsia="黑体" w:cs="仿宋_GB2312"/>
                <w:sz w:val="24"/>
              </w:rPr>
              <w:t>联系方式</w:t>
            </w:r>
          </w:p>
        </w:tc>
        <w:tc>
          <w:tcPr>
            <w:tcW w:w="4984"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eastAsia="黑体"/>
                <w:sz w:val="24"/>
              </w:rPr>
            </w:pPr>
            <w:r>
              <w:rPr>
                <w:rFonts w:hint="eastAsia" w:ascii="黑体" w:hAnsi="宋体" w:eastAsia="黑体" w:cs="仿宋_GB2312"/>
                <w:sz w:val="24"/>
              </w:rPr>
              <w:t>生产经营和管理服务的主要内容、产品及规模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1" w:hRule="atLeast"/>
        </w:trPr>
        <w:tc>
          <w:tcPr>
            <w:tcW w:w="19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河北珠江啤酒有限公司</w:t>
            </w:r>
          </w:p>
        </w:tc>
        <w:tc>
          <w:tcPr>
            <w:tcW w:w="217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z w:val="24"/>
              </w:rPr>
            </w:pPr>
            <w:r>
              <w:rPr>
                <w:rFonts w:hint="eastAsia" w:ascii="仿宋_GB2312" w:hAnsi="仿宋_GB2312" w:eastAsia="仿宋_GB2312" w:cs="仿宋_GB2312"/>
                <w:sz w:val="24"/>
              </w:rPr>
              <w:t>91130185796579184M</w:t>
            </w:r>
          </w:p>
        </w:tc>
        <w:tc>
          <w:tcPr>
            <w:tcW w:w="15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肖懿</w:t>
            </w:r>
          </w:p>
        </w:tc>
        <w:tc>
          <w:tcPr>
            <w:tcW w:w="22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石家庄市鹿泉区龙泉东路199号</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0311-82012721</w:t>
            </w:r>
          </w:p>
        </w:tc>
        <w:tc>
          <w:tcPr>
            <w:tcW w:w="498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年产啤酒22万KL</w:t>
            </w:r>
          </w:p>
        </w:tc>
      </w:tr>
    </w:tbl>
    <w:p>
      <w:pPr>
        <w:rPr>
          <w:rFonts w:ascii="仿宋_GB2312" w:eastAsia="仿宋_GB2312"/>
          <w:sz w:val="28"/>
          <w:szCs w:val="28"/>
        </w:rPr>
      </w:pPr>
    </w:p>
    <w:p>
      <w:pPr>
        <w:jc w:val="center"/>
        <w:rPr>
          <w:rFonts w:ascii="方正小标宋简体" w:eastAsia="方正小标宋简体"/>
          <w:sz w:val="32"/>
          <w:szCs w:val="32"/>
        </w:rPr>
      </w:pPr>
      <w:r>
        <w:rPr>
          <w:rFonts w:hint="eastAsia" w:ascii="仿宋_GB2312" w:eastAsia="仿宋_GB2312"/>
          <w:sz w:val="28"/>
          <w:szCs w:val="28"/>
        </w:rPr>
        <w:br w:type="page"/>
      </w:r>
      <w:r>
        <w:rPr>
          <w:rFonts w:hint="eastAsia" w:ascii="方正小标宋简体" w:eastAsia="方正小标宋简体"/>
          <w:sz w:val="32"/>
          <w:szCs w:val="32"/>
        </w:rPr>
        <w:t>表</w:t>
      </w:r>
      <w:r>
        <w:rPr>
          <w:rFonts w:ascii="方正小标宋简体" w:eastAsia="方正小标宋简体"/>
          <w:sz w:val="32"/>
          <w:szCs w:val="32"/>
        </w:rPr>
        <w:t>2-1</w:t>
      </w:r>
      <w:r>
        <w:rPr>
          <w:rFonts w:hint="eastAsia" w:ascii="方正小标宋简体" w:eastAsia="方正小标宋简体"/>
          <w:sz w:val="32"/>
          <w:szCs w:val="32"/>
        </w:rPr>
        <w:t>上年污水及污染物排放信息</w:t>
      </w:r>
    </w:p>
    <w:p>
      <w:pPr>
        <w:spacing w:line="400" w:lineRule="exact"/>
        <w:jc w:val="center"/>
        <w:rPr>
          <w:rFonts w:ascii="仿宋_GB2312" w:hAnsi="宋体" w:eastAsia="仿宋_GB2312"/>
          <w:b/>
          <w:sz w:val="28"/>
          <w:szCs w:val="28"/>
        </w:rPr>
      </w:pPr>
    </w:p>
    <w:tbl>
      <w:tblPr>
        <w:tblStyle w:val="4"/>
        <w:tblW w:w="15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1253"/>
        <w:gridCol w:w="703"/>
        <w:gridCol w:w="12"/>
        <w:gridCol w:w="986"/>
        <w:gridCol w:w="250"/>
        <w:gridCol w:w="1757"/>
        <w:gridCol w:w="272"/>
        <w:gridCol w:w="1265"/>
        <w:gridCol w:w="283"/>
        <w:gridCol w:w="1278"/>
        <w:gridCol w:w="281"/>
        <w:gridCol w:w="1276"/>
        <w:gridCol w:w="567"/>
        <w:gridCol w:w="282"/>
        <w:gridCol w:w="710"/>
        <w:gridCol w:w="993"/>
        <w:gridCol w:w="306"/>
        <w:gridCol w:w="119"/>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285" w:type="dxa"/>
            <w:vAlign w:val="center"/>
          </w:tcPr>
          <w:p>
            <w:pPr>
              <w:widowControl/>
              <w:spacing w:line="400" w:lineRule="exact"/>
              <w:jc w:val="center"/>
              <w:rPr>
                <w:rFonts w:ascii="黑体" w:hAnsi="宋体" w:eastAsia="黑体"/>
                <w:sz w:val="24"/>
              </w:rPr>
            </w:pPr>
            <w:r>
              <w:rPr>
                <w:rFonts w:hint="eastAsia" w:ascii="黑体" w:hAnsi="宋体" w:eastAsia="黑体"/>
                <w:sz w:val="24"/>
              </w:rPr>
              <w:t>排放口数量</w:t>
            </w:r>
            <w:r>
              <w:rPr>
                <w:rFonts w:ascii="黑体" w:hAnsi="宋体" w:eastAsia="黑体"/>
                <w:sz w:val="24"/>
              </w:rPr>
              <w:t>(</w:t>
            </w:r>
            <w:r>
              <w:rPr>
                <w:rFonts w:hint="eastAsia" w:ascii="黑体" w:hAnsi="宋体" w:eastAsia="黑体"/>
                <w:sz w:val="24"/>
              </w:rPr>
              <w:t>个</w:t>
            </w:r>
            <w:r>
              <w:rPr>
                <w:rFonts w:ascii="黑体" w:hAnsi="宋体" w:eastAsia="黑体"/>
                <w:sz w:val="24"/>
              </w:rPr>
              <w:t>)</w:t>
            </w:r>
          </w:p>
        </w:tc>
        <w:tc>
          <w:tcPr>
            <w:tcW w:w="1253" w:type="dxa"/>
            <w:vAlign w:val="center"/>
          </w:tcPr>
          <w:p>
            <w:pPr>
              <w:widowControl/>
              <w:spacing w:line="400" w:lineRule="exact"/>
              <w:jc w:val="center"/>
              <w:rPr>
                <w:rFonts w:ascii="黑体" w:hAnsi="宋体" w:eastAsia="黑体"/>
                <w:sz w:val="24"/>
              </w:rPr>
            </w:pPr>
            <w:r>
              <w:rPr>
                <w:rFonts w:hint="eastAsia" w:ascii="黑体" w:hAnsi="宋体" w:eastAsia="黑体"/>
                <w:sz w:val="24"/>
              </w:rPr>
              <w:t>1</w:t>
            </w:r>
          </w:p>
        </w:tc>
        <w:tc>
          <w:tcPr>
            <w:tcW w:w="1701" w:type="dxa"/>
            <w:gridSpan w:val="3"/>
            <w:vAlign w:val="center"/>
          </w:tcPr>
          <w:p>
            <w:pPr>
              <w:rPr>
                <w:rFonts w:ascii="黑体" w:hAnsi="宋体" w:eastAsia="黑体"/>
                <w:sz w:val="24"/>
              </w:rPr>
            </w:pPr>
            <w:r>
              <w:rPr>
                <w:rFonts w:hint="eastAsia" w:ascii="黑体" w:hAnsi="宋体" w:eastAsia="黑体"/>
                <w:sz w:val="24"/>
              </w:rPr>
              <w:t>排放口名称</w:t>
            </w:r>
          </w:p>
        </w:tc>
        <w:tc>
          <w:tcPr>
            <w:tcW w:w="2007" w:type="dxa"/>
            <w:gridSpan w:val="2"/>
            <w:vAlign w:val="center"/>
          </w:tcPr>
          <w:p>
            <w:pPr>
              <w:jc w:val="center"/>
              <w:rPr>
                <w:rFonts w:ascii="黑体" w:hAnsi="宋体" w:eastAsia="黑体"/>
                <w:sz w:val="24"/>
              </w:rPr>
            </w:pPr>
            <w:r>
              <w:rPr>
                <w:rFonts w:hint="eastAsia" w:ascii="黑体" w:hAnsi="宋体" w:eastAsia="黑体"/>
                <w:sz w:val="24"/>
              </w:rPr>
              <w:t>污水排放口-01</w:t>
            </w:r>
          </w:p>
        </w:tc>
        <w:tc>
          <w:tcPr>
            <w:tcW w:w="1537" w:type="dxa"/>
            <w:gridSpan w:val="2"/>
            <w:vAlign w:val="center"/>
          </w:tcPr>
          <w:p>
            <w:pPr>
              <w:widowControl/>
              <w:spacing w:line="400" w:lineRule="exact"/>
              <w:jc w:val="center"/>
              <w:rPr>
                <w:rFonts w:ascii="黑体" w:hAnsi="宋体" w:eastAsia="黑体"/>
                <w:sz w:val="24"/>
              </w:rPr>
            </w:pPr>
          </w:p>
        </w:tc>
        <w:tc>
          <w:tcPr>
            <w:tcW w:w="1842" w:type="dxa"/>
            <w:gridSpan w:val="3"/>
            <w:vAlign w:val="center"/>
          </w:tcPr>
          <w:p>
            <w:pPr>
              <w:spacing w:line="400" w:lineRule="exact"/>
              <w:jc w:val="center"/>
              <w:rPr>
                <w:rFonts w:ascii="黑体" w:hAnsi="宋体" w:eastAsia="黑体"/>
                <w:sz w:val="24"/>
              </w:rPr>
            </w:pPr>
          </w:p>
        </w:tc>
        <w:tc>
          <w:tcPr>
            <w:tcW w:w="1843" w:type="dxa"/>
            <w:gridSpan w:val="2"/>
            <w:vAlign w:val="center"/>
          </w:tcPr>
          <w:p>
            <w:pPr>
              <w:spacing w:line="400" w:lineRule="exact"/>
              <w:jc w:val="center"/>
              <w:rPr>
                <w:rFonts w:ascii="黑体" w:hAnsi="宋体" w:eastAsia="黑体"/>
                <w:sz w:val="24"/>
              </w:rPr>
            </w:pPr>
          </w:p>
        </w:tc>
        <w:tc>
          <w:tcPr>
            <w:tcW w:w="1985" w:type="dxa"/>
            <w:gridSpan w:val="3"/>
            <w:vAlign w:val="center"/>
          </w:tcPr>
          <w:p>
            <w:pPr>
              <w:rPr>
                <w:rFonts w:ascii="黑体" w:hAnsi="宋体" w:eastAsia="黑体"/>
                <w:sz w:val="24"/>
              </w:rPr>
            </w:pPr>
          </w:p>
        </w:tc>
        <w:tc>
          <w:tcPr>
            <w:tcW w:w="2223" w:type="dxa"/>
            <w:gridSpan w:val="3"/>
            <w:vAlign w:val="center"/>
          </w:tcPr>
          <w:p>
            <w:pPr>
              <w:rPr>
                <w:rFonts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1285" w:type="dxa"/>
            <w:vAlign w:val="center"/>
          </w:tcPr>
          <w:p>
            <w:pPr>
              <w:widowControl/>
              <w:spacing w:line="400" w:lineRule="exact"/>
              <w:ind w:right="-111" w:rightChars="-53"/>
              <w:jc w:val="center"/>
              <w:rPr>
                <w:rFonts w:ascii="黑体" w:hAnsi="宋体" w:eastAsia="黑体"/>
                <w:sz w:val="24"/>
              </w:rPr>
            </w:pPr>
            <w:r>
              <w:rPr>
                <w:rFonts w:hint="eastAsia" w:ascii="黑体" w:hAnsi="宋体" w:eastAsia="黑体"/>
                <w:sz w:val="24"/>
              </w:rPr>
              <w:t>年度污水排放量</w:t>
            </w:r>
            <w:r>
              <w:rPr>
                <w:rFonts w:ascii="黑体" w:hAnsi="宋体" w:eastAsia="黑体"/>
                <w:sz w:val="24"/>
              </w:rPr>
              <w:t>(</w:t>
            </w:r>
            <w:r>
              <w:rPr>
                <w:rFonts w:hint="eastAsia" w:ascii="黑体" w:hAnsi="宋体" w:eastAsia="黑体"/>
                <w:sz w:val="24"/>
              </w:rPr>
              <w:t>万吨</w:t>
            </w:r>
            <w:r>
              <w:rPr>
                <w:rFonts w:ascii="黑体" w:hAnsi="宋体" w:eastAsia="黑体"/>
                <w:sz w:val="24"/>
              </w:rPr>
              <w:t>)</w:t>
            </w:r>
          </w:p>
        </w:tc>
        <w:tc>
          <w:tcPr>
            <w:tcW w:w="1253" w:type="dxa"/>
            <w:vAlign w:val="center"/>
          </w:tcPr>
          <w:p>
            <w:pPr>
              <w:rPr>
                <w:rFonts w:ascii="黑体" w:hAnsi="宋体" w:eastAsia="黑体"/>
                <w:sz w:val="24"/>
              </w:rPr>
            </w:pPr>
            <w:r>
              <w:rPr>
                <w:rFonts w:hint="eastAsia" w:ascii="黑体" w:hAnsi="宋体" w:eastAsia="黑体"/>
                <w:sz w:val="24"/>
              </w:rPr>
              <w:t>22.55</w:t>
            </w:r>
          </w:p>
        </w:tc>
        <w:tc>
          <w:tcPr>
            <w:tcW w:w="703" w:type="dxa"/>
            <w:vAlign w:val="center"/>
          </w:tcPr>
          <w:p>
            <w:pPr>
              <w:widowControl/>
              <w:spacing w:line="400" w:lineRule="exact"/>
              <w:jc w:val="center"/>
              <w:rPr>
                <w:rFonts w:ascii="黑体" w:hAnsi="宋体" w:eastAsia="黑体"/>
                <w:sz w:val="24"/>
              </w:rPr>
            </w:pPr>
            <w:r>
              <w:rPr>
                <w:rFonts w:hint="eastAsia" w:ascii="黑体" w:hAnsi="宋体" w:eastAsia="黑体"/>
                <w:sz w:val="24"/>
              </w:rPr>
              <w:t>其</w:t>
            </w:r>
          </w:p>
          <w:p>
            <w:pPr>
              <w:widowControl/>
              <w:spacing w:line="400" w:lineRule="exact"/>
              <w:jc w:val="center"/>
              <w:rPr>
                <w:rFonts w:ascii="黑体" w:hAnsi="宋体" w:eastAsia="黑体"/>
                <w:sz w:val="24"/>
              </w:rPr>
            </w:pPr>
          </w:p>
          <w:p>
            <w:pPr>
              <w:jc w:val="center"/>
              <w:rPr>
                <w:rFonts w:ascii="黑体" w:hAnsi="宋体" w:eastAsia="黑体"/>
                <w:sz w:val="24"/>
              </w:rPr>
            </w:pPr>
            <w:r>
              <w:rPr>
                <w:rFonts w:hint="eastAsia" w:ascii="黑体" w:hAnsi="宋体" w:eastAsia="黑体"/>
                <w:sz w:val="24"/>
              </w:rPr>
              <w:t>中</w:t>
            </w:r>
          </w:p>
        </w:tc>
        <w:tc>
          <w:tcPr>
            <w:tcW w:w="1248" w:type="dxa"/>
            <w:gridSpan w:val="3"/>
            <w:vAlign w:val="center"/>
          </w:tcPr>
          <w:p>
            <w:pPr>
              <w:widowControl/>
              <w:spacing w:line="400" w:lineRule="exact"/>
              <w:jc w:val="center"/>
              <w:rPr>
                <w:rFonts w:ascii="黑体" w:hAnsi="宋体" w:eastAsia="黑体"/>
                <w:sz w:val="24"/>
              </w:rPr>
            </w:pPr>
            <w:r>
              <w:rPr>
                <w:rFonts w:hint="eastAsia" w:ascii="黑体" w:hAnsi="宋体" w:eastAsia="黑体"/>
                <w:sz w:val="24"/>
              </w:rPr>
              <w:t>直接排入海量</w:t>
            </w:r>
          </w:p>
          <w:p>
            <w:pPr>
              <w:jc w:val="center"/>
              <w:rPr>
                <w:rFonts w:ascii="黑体" w:hAnsi="宋体" w:eastAsia="黑体"/>
                <w:sz w:val="24"/>
              </w:rPr>
            </w:pPr>
            <w:r>
              <w:rPr>
                <w:rFonts w:ascii="黑体" w:hAnsi="宋体" w:eastAsia="黑体"/>
                <w:sz w:val="24"/>
              </w:rPr>
              <w:t>(</w:t>
            </w:r>
            <w:r>
              <w:rPr>
                <w:rFonts w:hint="eastAsia" w:ascii="黑体" w:hAnsi="宋体" w:eastAsia="黑体"/>
                <w:sz w:val="24"/>
              </w:rPr>
              <w:t>万吨</w:t>
            </w:r>
            <w:r>
              <w:rPr>
                <w:rFonts w:ascii="黑体" w:hAnsi="宋体" w:eastAsia="黑体"/>
                <w:sz w:val="24"/>
              </w:rPr>
              <w:t>)</w:t>
            </w:r>
          </w:p>
        </w:tc>
        <w:tc>
          <w:tcPr>
            <w:tcW w:w="2029" w:type="dxa"/>
            <w:gridSpan w:val="2"/>
            <w:vAlign w:val="center"/>
          </w:tcPr>
          <w:p>
            <w:pPr>
              <w:jc w:val="center"/>
              <w:rPr>
                <w:rFonts w:ascii="黑体" w:hAnsi="宋体" w:eastAsia="黑体"/>
                <w:sz w:val="24"/>
              </w:rPr>
            </w:pPr>
            <w:r>
              <w:rPr>
                <w:rFonts w:hint="eastAsia" w:ascii="黑体" w:hAnsi="宋体" w:eastAsia="黑体"/>
                <w:sz w:val="24"/>
              </w:rPr>
              <w:t>0</w:t>
            </w:r>
          </w:p>
        </w:tc>
        <w:tc>
          <w:tcPr>
            <w:tcW w:w="1548" w:type="dxa"/>
            <w:gridSpan w:val="2"/>
            <w:vAlign w:val="center"/>
          </w:tcPr>
          <w:p>
            <w:pPr>
              <w:spacing w:line="400" w:lineRule="exact"/>
              <w:jc w:val="center"/>
              <w:rPr>
                <w:rFonts w:ascii="黑体" w:hAnsi="宋体" w:eastAsia="黑体"/>
                <w:sz w:val="24"/>
              </w:rPr>
            </w:pPr>
            <w:r>
              <w:rPr>
                <w:rFonts w:hint="eastAsia" w:ascii="黑体" w:hAnsi="宋体" w:eastAsia="黑体"/>
                <w:sz w:val="24"/>
              </w:rPr>
              <w:t>直接排入</w:t>
            </w:r>
          </w:p>
          <w:p>
            <w:pPr>
              <w:spacing w:line="400" w:lineRule="exact"/>
              <w:jc w:val="center"/>
              <w:rPr>
                <w:rFonts w:ascii="黑体" w:hAnsi="宋体" w:eastAsia="黑体"/>
                <w:sz w:val="24"/>
              </w:rPr>
            </w:pPr>
            <w:r>
              <w:rPr>
                <w:rFonts w:hint="eastAsia" w:ascii="黑体" w:hAnsi="宋体" w:eastAsia="黑体"/>
                <w:sz w:val="24"/>
              </w:rPr>
              <w:t>江河湖库量</w:t>
            </w:r>
          </w:p>
          <w:p>
            <w:pPr>
              <w:jc w:val="center"/>
              <w:rPr>
                <w:rFonts w:ascii="黑体" w:hAnsi="宋体" w:eastAsia="黑体"/>
                <w:sz w:val="24"/>
              </w:rPr>
            </w:pPr>
            <w:r>
              <w:rPr>
                <w:rFonts w:ascii="黑体" w:hAnsi="宋体" w:eastAsia="黑体"/>
                <w:sz w:val="24"/>
              </w:rPr>
              <w:t>(</w:t>
            </w:r>
            <w:r>
              <w:rPr>
                <w:rFonts w:hint="eastAsia" w:ascii="黑体" w:hAnsi="宋体" w:eastAsia="黑体"/>
                <w:sz w:val="24"/>
              </w:rPr>
              <w:t>万吨</w:t>
            </w:r>
            <w:r>
              <w:rPr>
                <w:rFonts w:ascii="黑体" w:hAnsi="宋体" w:eastAsia="黑体"/>
                <w:sz w:val="24"/>
              </w:rPr>
              <w:t>)</w:t>
            </w:r>
          </w:p>
        </w:tc>
        <w:tc>
          <w:tcPr>
            <w:tcW w:w="1559" w:type="dxa"/>
            <w:gridSpan w:val="2"/>
            <w:vAlign w:val="center"/>
          </w:tcPr>
          <w:p>
            <w:pPr>
              <w:jc w:val="center"/>
              <w:rPr>
                <w:rFonts w:ascii="黑体" w:hAnsi="宋体" w:eastAsia="黑体"/>
                <w:sz w:val="24"/>
              </w:rPr>
            </w:pPr>
            <w:r>
              <w:rPr>
                <w:rFonts w:hint="eastAsia" w:ascii="黑体" w:hAnsi="宋体" w:eastAsia="黑体"/>
                <w:sz w:val="24"/>
              </w:rPr>
              <w:t>0</w:t>
            </w:r>
          </w:p>
        </w:tc>
        <w:tc>
          <w:tcPr>
            <w:tcW w:w="1276" w:type="dxa"/>
            <w:vAlign w:val="center"/>
          </w:tcPr>
          <w:p>
            <w:pPr>
              <w:widowControl/>
              <w:spacing w:line="400" w:lineRule="exact"/>
              <w:jc w:val="center"/>
              <w:rPr>
                <w:rFonts w:ascii="黑体" w:hAnsi="宋体" w:eastAsia="黑体"/>
                <w:sz w:val="24"/>
              </w:rPr>
            </w:pPr>
            <w:r>
              <w:rPr>
                <w:rFonts w:hint="eastAsia" w:ascii="黑体" w:hAnsi="宋体" w:eastAsia="黑体"/>
                <w:sz w:val="24"/>
              </w:rPr>
              <w:t>排入城市</w:t>
            </w:r>
          </w:p>
          <w:p>
            <w:pPr>
              <w:widowControl/>
              <w:spacing w:line="400" w:lineRule="exact"/>
              <w:jc w:val="center"/>
              <w:rPr>
                <w:rFonts w:ascii="黑体" w:hAnsi="宋体" w:eastAsia="黑体"/>
                <w:sz w:val="24"/>
              </w:rPr>
            </w:pPr>
            <w:r>
              <w:rPr>
                <w:rFonts w:hint="eastAsia" w:ascii="黑体" w:hAnsi="宋体" w:eastAsia="黑体"/>
                <w:sz w:val="24"/>
              </w:rPr>
              <w:t>管网量</w:t>
            </w:r>
          </w:p>
          <w:p>
            <w:pPr>
              <w:jc w:val="center"/>
              <w:rPr>
                <w:rFonts w:ascii="黑体" w:hAnsi="宋体" w:eastAsia="黑体"/>
                <w:sz w:val="24"/>
              </w:rPr>
            </w:pPr>
            <w:r>
              <w:rPr>
                <w:rFonts w:ascii="黑体" w:hAnsi="宋体" w:eastAsia="黑体"/>
                <w:sz w:val="24"/>
              </w:rPr>
              <w:t>(</w:t>
            </w:r>
            <w:r>
              <w:rPr>
                <w:rFonts w:hint="eastAsia" w:ascii="黑体" w:hAnsi="宋体" w:eastAsia="黑体"/>
                <w:sz w:val="24"/>
              </w:rPr>
              <w:t>万吨</w:t>
            </w:r>
            <w:r>
              <w:rPr>
                <w:rFonts w:ascii="黑体" w:hAnsi="宋体" w:eastAsia="黑体"/>
                <w:sz w:val="24"/>
              </w:rPr>
              <w:t>)</w:t>
            </w:r>
          </w:p>
        </w:tc>
        <w:tc>
          <w:tcPr>
            <w:tcW w:w="1559" w:type="dxa"/>
            <w:gridSpan w:val="3"/>
            <w:vAlign w:val="center"/>
          </w:tcPr>
          <w:p>
            <w:pPr>
              <w:jc w:val="center"/>
              <w:rPr>
                <w:rFonts w:ascii="黑体" w:hAnsi="宋体" w:eastAsia="黑体"/>
                <w:sz w:val="24"/>
              </w:rPr>
            </w:pPr>
            <w:r>
              <w:rPr>
                <w:rFonts w:hint="eastAsia" w:ascii="黑体" w:hAnsi="宋体" w:eastAsia="黑体"/>
                <w:sz w:val="24"/>
              </w:rPr>
              <w:t>22.55</w:t>
            </w:r>
          </w:p>
        </w:tc>
        <w:tc>
          <w:tcPr>
            <w:tcW w:w="1418" w:type="dxa"/>
            <w:gridSpan w:val="3"/>
            <w:vAlign w:val="center"/>
          </w:tcPr>
          <w:p>
            <w:pPr>
              <w:spacing w:line="400" w:lineRule="exact"/>
              <w:jc w:val="center"/>
              <w:rPr>
                <w:rFonts w:ascii="黑体" w:hAnsi="宋体" w:eastAsia="黑体"/>
                <w:sz w:val="24"/>
              </w:rPr>
            </w:pPr>
            <w:r>
              <w:rPr>
                <w:rFonts w:hint="eastAsia" w:ascii="黑体" w:hAnsi="宋体" w:eastAsia="黑体"/>
                <w:sz w:val="24"/>
              </w:rPr>
              <w:t>其他</w:t>
            </w:r>
          </w:p>
          <w:p>
            <w:pPr>
              <w:jc w:val="center"/>
              <w:rPr>
                <w:rFonts w:ascii="黑体" w:hAnsi="宋体" w:eastAsia="黑体"/>
                <w:sz w:val="24"/>
              </w:rPr>
            </w:pPr>
            <w:r>
              <w:rPr>
                <w:rFonts w:hint="eastAsia" w:ascii="黑体" w:hAnsi="宋体" w:eastAsia="黑体"/>
                <w:sz w:val="24"/>
              </w:rPr>
              <w:t>去向量</w:t>
            </w:r>
            <w:r>
              <w:rPr>
                <w:rFonts w:ascii="黑体" w:hAnsi="宋体" w:eastAsia="黑体"/>
                <w:sz w:val="24"/>
              </w:rPr>
              <w:t>(</w:t>
            </w:r>
            <w:r>
              <w:rPr>
                <w:rFonts w:hint="eastAsia" w:ascii="黑体" w:hAnsi="宋体" w:eastAsia="黑体"/>
                <w:sz w:val="24"/>
              </w:rPr>
              <w:t>万吨</w:t>
            </w:r>
            <w:r>
              <w:rPr>
                <w:rFonts w:ascii="黑体" w:hAnsi="宋体" w:eastAsia="黑体"/>
                <w:sz w:val="24"/>
              </w:rPr>
              <w:t>)</w:t>
            </w:r>
          </w:p>
        </w:tc>
        <w:tc>
          <w:tcPr>
            <w:tcW w:w="1798" w:type="dxa"/>
            <w:vAlign w:val="center"/>
          </w:tcPr>
          <w:p>
            <w:pPr>
              <w:jc w:val="center"/>
              <w:rPr>
                <w:rFonts w:ascii="黑体" w:hAnsi="宋体" w:eastAsia="黑体"/>
                <w:sz w:val="24"/>
              </w:rPr>
            </w:pPr>
            <w:r>
              <w:rPr>
                <w:rFonts w:hint="eastAsia" w:ascii="黑体" w:hAnsi="宋体" w:eastAsia="黑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3253" w:type="dxa"/>
            <w:gridSpan w:val="4"/>
            <w:vMerge w:val="restart"/>
            <w:vAlign w:val="center"/>
          </w:tcPr>
          <w:p>
            <w:pPr>
              <w:jc w:val="center"/>
              <w:rPr>
                <w:rFonts w:ascii="黑体" w:hAnsi="宋体" w:eastAsia="黑体"/>
                <w:sz w:val="24"/>
              </w:rPr>
            </w:pPr>
            <w:r>
              <w:rPr>
                <w:rFonts w:hint="eastAsia" w:ascii="黑体" w:hAnsi="宋体" w:eastAsia="黑体"/>
                <w:sz w:val="24"/>
              </w:rPr>
              <w:t>污染物名称</w:t>
            </w:r>
          </w:p>
          <w:p>
            <w:pPr>
              <w:jc w:val="center"/>
              <w:rPr>
                <w:rFonts w:ascii="黑体" w:hAnsi="宋体" w:eastAsia="黑体"/>
                <w:sz w:val="24"/>
              </w:rPr>
            </w:pPr>
          </w:p>
        </w:tc>
        <w:tc>
          <w:tcPr>
            <w:tcW w:w="3265" w:type="dxa"/>
            <w:gridSpan w:val="4"/>
            <w:vMerge w:val="restart"/>
            <w:vAlign w:val="center"/>
          </w:tcPr>
          <w:p>
            <w:pPr>
              <w:jc w:val="center"/>
              <w:rPr>
                <w:rFonts w:ascii="黑体" w:hAnsi="宋体" w:eastAsia="黑体"/>
                <w:sz w:val="24"/>
              </w:rPr>
            </w:pPr>
            <w:r>
              <w:rPr>
                <w:rFonts w:hint="eastAsia" w:ascii="黑体" w:hAnsi="宋体" w:eastAsia="黑体"/>
                <w:sz w:val="24"/>
              </w:rPr>
              <w:t>污染物排放标准</w:t>
            </w:r>
          </w:p>
          <w:p>
            <w:pPr>
              <w:jc w:val="center"/>
              <w:rPr>
                <w:rFonts w:ascii="黑体" w:hAnsi="宋体" w:eastAsia="黑体"/>
                <w:sz w:val="24"/>
              </w:rPr>
            </w:pPr>
          </w:p>
        </w:tc>
        <w:tc>
          <w:tcPr>
            <w:tcW w:w="2826" w:type="dxa"/>
            <w:gridSpan w:val="3"/>
            <w:vMerge w:val="restart"/>
            <w:vAlign w:val="center"/>
          </w:tcPr>
          <w:p>
            <w:pPr>
              <w:jc w:val="center"/>
              <w:rPr>
                <w:rFonts w:ascii="黑体" w:hAnsi="宋体" w:eastAsia="黑体"/>
                <w:sz w:val="24"/>
              </w:rPr>
            </w:pPr>
            <w:r>
              <w:rPr>
                <w:rFonts w:hint="eastAsia" w:ascii="黑体" w:hAnsi="宋体" w:eastAsia="黑体"/>
                <w:sz w:val="24"/>
              </w:rPr>
              <w:t>年度平均排放浓度</w:t>
            </w:r>
          </w:p>
          <w:p>
            <w:pPr>
              <w:jc w:val="center"/>
              <w:rPr>
                <w:rFonts w:ascii="黑体" w:hAnsi="宋体" w:eastAsia="黑体"/>
                <w:sz w:val="24"/>
              </w:rPr>
            </w:pPr>
            <w:r>
              <w:rPr>
                <w:rFonts w:hint="eastAsia" w:ascii="黑体" w:hAnsi="宋体" w:eastAsia="黑体"/>
                <w:sz w:val="24"/>
              </w:rPr>
              <w:t>（毫克</w:t>
            </w:r>
            <w:r>
              <w:rPr>
                <w:rFonts w:ascii="黑体" w:hAnsi="宋体" w:eastAsia="黑体"/>
                <w:sz w:val="24"/>
              </w:rPr>
              <w:t>/</w:t>
            </w:r>
            <w:r>
              <w:rPr>
                <w:rFonts w:hint="eastAsia" w:ascii="黑体" w:hAnsi="宋体" w:eastAsia="黑体"/>
                <w:sz w:val="24"/>
              </w:rPr>
              <w:t>升）</w:t>
            </w:r>
          </w:p>
          <w:p>
            <w:pPr>
              <w:jc w:val="center"/>
              <w:rPr>
                <w:rFonts w:ascii="黑体" w:hAnsi="宋体" w:eastAsia="黑体"/>
                <w:sz w:val="24"/>
              </w:rPr>
            </w:pPr>
          </w:p>
        </w:tc>
        <w:tc>
          <w:tcPr>
            <w:tcW w:w="6332" w:type="dxa"/>
            <w:gridSpan w:val="9"/>
            <w:vAlign w:val="center"/>
          </w:tcPr>
          <w:p>
            <w:pPr>
              <w:widowControl/>
              <w:jc w:val="center"/>
              <w:rPr>
                <w:rFonts w:ascii="黑体" w:hAnsi="宋体" w:eastAsia="黑体"/>
                <w:sz w:val="24"/>
              </w:rPr>
            </w:pPr>
            <w:r>
              <w:rPr>
                <w:rFonts w:hint="eastAsia" w:ascii="黑体" w:hAnsi="宋体" w:eastAsia="黑体"/>
                <w:sz w:val="24"/>
              </w:rPr>
              <w:t>年度核定排放量（吨））</w:t>
            </w:r>
          </w:p>
          <w:p>
            <w:pPr>
              <w:widowControl/>
              <w:jc w:val="center"/>
              <w:rPr>
                <w:rFonts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3253" w:type="dxa"/>
            <w:gridSpan w:val="4"/>
            <w:vMerge w:val="continue"/>
            <w:vAlign w:val="center"/>
          </w:tcPr>
          <w:p>
            <w:pPr>
              <w:widowControl/>
              <w:jc w:val="left"/>
              <w:rPr>
                <w:rFonts w:ascii="黑体" w:hAnsi="宋体" w:eastAsia="黑体"/>
                <w:sz w:val="24"/>
              </w:rPr>
            </w:pPr>
          </w:p>
        </w:tc>
        <w:tc>
          <w:tcPr>
            <w:tcW w:w="3265" w:type="dxa"/>
            <w:gridSpan w:val="4"/>
            <w:vMerge w:val="continue"/>
            <w:vAlign w:val="center"/>
          </w:tcPr>
          <w:p>
            <w:pPr>
              <w:widowControl/>
              <w:jc w:val="left"/>
              <w:rPr>
                <w:rFonts w:ascii="黑体" w:hAnsi="宋体" w:eastAsia="黑体"/>
                <w:sz w:val="24"/>
              </w:rPr>
            </w:pPr>
          </w:p>
        </w:tc>
        <w:tc>
          <w:tcPr>
            <w:tcW w:w="2826" w:type="dxa"/>
            <w:gridSpan w:val="3"/>
            <w:vMerge w:val="continue"/>
            <w:vAlign w:val="center"/>
          </w:tcPr>
          <w:p>
            <w:pPr>
              <w:widowControl/>
              <w:jc w:val="left"/>
              <w:rPr>
                <w:rFonts w:ascii="黑体" w:hAnsi="宋体" w:eastAsia="黑体"/>
                <w:sz w:val="24"/>
              </w:rPr>
            </w:pPr>
          </w:p>
        </w:tc>
        <w:tc>
          <w:tcPr>
            <w:tcW w:w="2406" w:type="dxa"/>
            <w:gridSpan w:val="4"/>
            <w:vAlign w:val="center"/>
          </w:tcPr>
          <w:p>
            <w:pPr>
              <w:widowControl/>
              <w:jc w:val="center"/>
              <w:rPr>
                <w:rFonts w:ascii="黑体" w:hAnsi="宋体" w:eastAsia="黑体"/>
                <w:sz w:val="24"/>
              </w:rPr>
            </w:pPr>
            <w:r>
              <w:rPr>
                <w:rFonts w:hint="eastAsia" w:ascii="黑体" w:hAnsi="宋体" w:eastAsia="黑体"/>
                <w:sz w:val="24"/>
              </w:rPr>
              <w:t>合计（吨）</w:t>
            </w:r>
          </w:p>
        </w:tc>
        <w:tc>
          <w:tcPr>
            <w:tcW w:w="2009" w:type="dxa"/>
            <w:gridSpan w:val="3"/>
            <w:vAlign w:val="center"/>
          </w:tcPr>
          <w:p>
            <w:pPr>
              <w:widowControl/>
              <w:jc w:val="center"/>
              <w:rPr>
                <w:rFonts w:ascii="黑体" w:hAnsi="宋体" w:eastAsia="黑体"/>
                <w:sz w:val="24"/>
              </w:rPr>
            </w:pPr>
            <w:r>
              <w:rPr>
                <w:rFonts w:hint="eastAsia" w:ascii="黑体" w:hAnsi="宋体" w:eastAsia="黑体"/>
                <w:sz w:val="24"/>
              </w:rPr>
              <w:t>达标排放量（吨）</w:t>
            </w:r>
          </w:p>
        </w:tc>
        <w:tc>
          <w:tcPr>
            <w:tcW w:w="1917" w:type="dxa"/>
            <w:gridSpan w:val="2"/>
            <w:vAlign w:val="center"/>
          </w:tcPr>
          <w:p>
            <w:pPr>
              <w:widowControl/>
              <w:jc w:val="center"/>
              <w:rPr>
                <w:rFonts w:ascii="黑体" w:hAnsi="宋体" w:eastAsia="黑体"/>
                <w:sz w:val="24"/>
              </w:rPr>
            </w:pPr>
            <w:r>
              <w:rPr>
                <w:rFonts w:hint="eastAsia" w:ascii="黑体" w:hAnsi="宋体" w:eastAsia="黑体"/>
                <w:sz w:val="24"/>
              </w:rPr>
              <w:t>超标排放量（吨）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3253" w:type="dxa"/>
            <w:gridSpan w:val="4"/>
            <w:vAlign w:val="center"/>
          </w:tcPr>
          <w:p>
            <w:pPr>
              <w:widowControl/>
              <w:jc w:val="center"/>
              <w:rPr>
                <w:rFonts w:ascii="黑体" w:hAnsi="宋体" w:eastAsia="黑体"/>
                <w:sz w:val="24"/>
              </w:rPr>
            </w:pPr>
            <w:r>
              <w:rPr>
                <w:rFonts w:hint="eastAsia" w:ascii="黑体" w:hAnsi="宋体" w:eastAsia="黑体"/>
                <w:sz w:val="24"/>
              </w:rPr>
              <w:t>COD</w:t>
            </w:r>
            <w:r>
              <w:rPr>
                <w:rFonts w:hint="eastAsia" w:ascii="黑体" w:hAnsi="宋体" w:eastAsia="黑体"/>
                <w:sz w:val="24"/>
                <w:vertAlign w:val="subscript"/>
              </w:rPr>
              <w:t>Cr</w:t>
            </w:r>
          </w:p>
        </w:tc>
        <w:tc>
          <w:tcPr>
            <w:tcW w:w="3265" w:type="dxa"/>
            <w:gridSpan w:val="4"/>
            <w:vMerge w:val="restart"/>
            <w:vAlign w:val="center"/>
          </w:tcPr>
          <w:p>
            <w:pPr>
              <w:widowControl/>
              <w:rPr>
                <w:rFonts w:ascii="黑体" w:hAnsi="宋体" w:eastAsia="黑体"/>
                <w:sz w:val="24"/>
              </w:rPr>
            </w:pPr>
            <w:r>
              <w:rPr>
                <w:rFonts w:hint="eastAsia" w:ascii="黑体" w:hAnsi="宋体" w:eastAsia="黑体"/>
                <w:sz w:val="24"/>
              </w:rPr>
              <w:t>石家庄市鹿泉区城镇污水排入排水管网许可证标准：COD：≤400mg/l，氨氮：≤35mg/l，总氮：≤45mg/l，总磷：≤4mg/l，BOD：≤200mg/l，色度：≤70，悬浮物：≤150 mg/l，PH值:6-9。</w:t>
            </w:r>
          </w:p>
        </w:tc>
        <w:tc>
          <w:tcPr>
            <w:tcW w:w="2826" w:type="dxa"/>
            <w:gridSpan w:val="3"/>
            <w:vAlign w:val="center"/>
          </w:tcPr>
          <w:p>
            <w:pPr>
              <w:widowControl/>
              <w:jc w:val="center"/>
              <w:rPr>
                <w:rFonts w:ascii="黑体" w:hAnsi="宋体" w:eastAsia="黑体"/>
                <w:sz w:val="24"/>
              </w:rPr>
            </w:pPr>
            <w:r>
              <w:rPr>
                <w:rFonts w:hint="eastAsia" w:ascii="黑体" w:hAnsi="宋体" w:eastAsia="黑体"/>
                <w:sz w:val="24"/>
              </w:rPr>
              <w:t>107.66</w:t>
            </w:r>
          </w:p>
        </w:tc>
        <w:tc>
          <w:tcPr>
            <w:tcW w:w="2406" w:type="dxa"/>
            <w:gridSpan w:val="4"/>
            <w:vAlign w:val="center"/>
          </w:tcPr>
          <w:p>
            <w:pPr>
              <w:widowControl/>
              <w:jc w:val="center"/>
              <w:rPr>
                <w:rFonts w:ascii="黑体" w:hAnsi="宋体" w:eastAsia="黑体"/>
                <w:sz w:val="24"/>
              </w:rPr>
            </w:pPr>
            <w:r>
              <w:rPr>
                <w:rFonts w:hint="eastAsia" w:ascii="黑体" w:hAnsi="宋体" w:eastAsia="黑体"/>
                <w:sz w:val="24"/>
              </w:rPr>
              <w:t>24.278</w:t>
            </w:r>
          </w:p>
        </w:tc>
        <w:tc>
          <w:tcPr>
            <w:tcW w:w="2009" w:type="dxa"/>
            <w:gridSpan w:val="3"/>
            <w:vAlign w:val="center"/>
          </w:tcPr>
          <w:p>
            <w:pPr>
              <w:widowControl/>
              <w:jc w:val="center"/>
              <w:rPr>
                <w:rFonts w:ascii="黑体" w:hAnsi="宋体" w:eastAsia="黑体"/>
                <w:sz w:val="24"/>
              </w:rPr>
            </w:pPr>
            <w:r>
              <w:rPr>
                <w:rFonts w:hint="eastAsia" w:ascii="黑体" w:hAnsi="宋体" w:eastAsia="黑体"/>
                <w:sz w:val="24"/>
              </w:rPr>
              <w:t>24.278</w:t>
            </w:r>
          </w:p>
        </w:tc>
        <w:tc>
          <w:tcPr>
            <w:tcW w:w="1917" w:type="dxa"/>
            <w:gridSpan w:val="2"/>
            <w:vAlign w:val="center"/>
          </w:tcPr>
          <w:p>
            <w:pPr>
              <w:widowControl/>
              <w:jc w:val="center"/>
              <w:rPr>
                <w:rFonts w:ascii="黑体" w:hAnsi="宋体" w:eastAsia="黑体"/>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3253" w:type="dxa"/>
            <w:gridSpan w:val="4"/>
            <w:vAlign w:val="center"/>
          </w:tcPr>
          <w:p>
            <w:pPr>
              <w:widowControl/>
              <w:jc w:val="center"/>
              <w:rPr>
                <w:rFonts w:ascii="黑体" w:hAnsi="宋体" w:eastAsia="黑体"/>
                <w:sz w:val="24"/>
              </w:rPr>
            </w:pPr>
            <w:r>
              <w:rPr>
                <w:rFonts w:hint="eastAsia" w:ascii="黑体" w:hAnsi="宋体" w:eastAsia="黑体"/>
                <w:sz w:val="24"/>
              </w:rPr>
              <w:t>氨氮</w:t>
            </w:r>
          </w:p>
        </w:tc>
        <w:tc>
          <w:tcPr>
            <w:tcW w:w="3265" w:type="dxa"/>
            <w:gridSpan w:val="4"/>
            <w:vMerge w:val="continue"/>
            <w:vAlign w:val="center"/>
          </w:tcPr>
          <w:p>
            <w:pPr>
              <w:widowControl/>
              <w:rPr>
                <w:rFonts w:ascii="黑体" w:hAnsi="宋体" w:eastAsia="黑体"/>
                <w:sz w:val="24"/>
              </w:rPr>
            </w:pPr>
          </w:p>
        </w:tc>
        <w:tc>
          <w:tcPr>
            <w:tcW w:w="2826" w:type="dxa"/>
            <w:gridSpan w:val="3"/>
            <w:vAlign w:val="center"/>
          </w:tcPr>
          <w:p>
            <w:pPr>
              <w:widowControl/>
              <w:jc w:val="center"/>
              <w:rPr>
                <w:rFonts w:ascii="黑体" w:hAnsi="宋体" w:eastAsia="黑体"/>
                <w:sz w:val="24"/>
              </w:rPr>
            </w:pPr>
            <w:r>
              <w:rPr>
                <w:rFonts w:hint="eastAsia" w:ascii="黑体" w:hAnsi="宋体" w:eastAsia="黑体"/>
                <w:sz w:val="24"/>
              </w:rPr>
              <w:t>0.908</w:t>
            </w:r>
          </w:p>
        </w:tc>
        <w:tc>
          <w:tcPr>
            <w:tcW w:w="2406" w:type="dxa"/>
            <w:gridSpan w:val="4"/>
            <w:vAlign w:val="center"/>
          </w:tcPr>
          <w:p>
            <w:pPr>
              <w:widowControl/>
              <w:jc w:val="center"/>
              <w:rPr>
                <w:rFonts w:ascii="黑体" w:hAnsi="宋体" w:eastAsia="黑体"/>
                <w:sz w:val="24"/>
              </w:rPr>
            </w:pPr>
            <w:r>
              <w:rPr>
                <w:rFonts w:hint="eastAsia" w:ascii="黑体" w:hAnsi="宋体" w:eastAsia="黑体"/>
                <w:sz w:val="24"/>
              </w:rPr>
              <w:t>0.2048</w:t>
            </w:r>
          </w:p>
        </w:tc>
        <w:tc>
          <w:tcPr>
            <w:tcW w:w="2009" w:type="dxa"/>
            <w:gridSpan w:val="3"/>
            <w:vAlign w:val="center"/>
          </w:tcPr>
          <w:p>
            <w:pPr>
              <w:widowControl/>
              <w:jc w:val="center"/>
              <w:rPr>
                <w:rFonts w:ascii="黑体" w:hAnsi="宋体" w:eastAsia="黑体"/>
                <w:sz w:val="24"/>
              </w:rPr>
            </w:pPr>
            <w:r>
              <w:rPr>
                <w:rFonts w:hint="eastAsia" w:ascii="黑体" w:hAnsi="宋体" w:eastAsia="黑体"/>
                <w:sz w:val="24"/>
              </w:rPr>
              <w:t>0.2048</w:t>
            </w:r>
          </w:p>
        </w:tc>
        <w:tc>
          <w:tcPr>
            <w:tcW w:w="1917" w:type="dxa"/>
            <w:gridSpan w:val="2"/>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3253" w:type="dxa"/>
            <w:gridSpan w:val="4"/>
            <w:vAlign w:val="center"/>
          </w:tcPr>
          <w:p>
            <w:pPr>
              <w:widowControl/>
              <w:jc w:val="center"/>
              <w:rPr>
                <w:rFonts w:hint="eastAsia" w:ascii="黑体" w:hAnsi="宋体" w:eastAsia="黑体"/>
                <w:sz w:val="24"/>
              </w:rPr>
            </w:pPr>
            <w:r>
              <w:rPr>
                <w:rFonts w:hint="eastAsia" w:ascii="黑体" w:hAnsi="宋体" w:eastAsia="黑体"/>
                <w:sz w:val="24"/>
              </w:rPr>
              <w:t>总氮</w:t>
            </w:r>
          </w:p>
        </w:tc>
        <w:tc>
          <w:tcPr>
            <w:tcW w:w="3265" w:type="dxa"/>
            <w:gridSpan w:val="4"/>
            <w:vMerge w:val="continue"/>
            <w:vAlign w:val="center"/>
          </w:tcPr>
          <w:p>
            <w:pPr>
              <w:widowControl/>
              <w:rPr>
                <w:rFonts w:ascii="黑体" w:hAnsi="宋体" w:eastAsia="黑体"/>
                <w:sz w:val="24"/>
              </w:rPr>
            </w:pPr>
          </w:p>
        </w:tc>
        <w:tc>
          <w:tcPr>
            <w:tcW w:w="2826" w:type="dxa"/>
            <w:gridSpan w:val="3"/>
            <w:vAlign w:val="center"/>
          </w:tcPr>
          <w:p>
            <w:pPr>
              <w:widowControl/>
              <w:jc w:val="center"/>
              <w:rPr>
                <w:rFonts w:hint="eastAsia" w:ascii="黑体" w:hAnsi="宋体" w:eastAsia="黑体"/>
                <w:sz w:val="24"/>
              </w:rPr>
            </w:pPr>
            <w:r>
              <w:rPr>
                <w:rFonts w:hint="eastAsia" w:ascii="黑体" w:hAnsi="宋体" w:eastAsia="黑体"/>
                <w:sz w:val="24"/>
              </w:rPr>
              <w:t>8.337</w:t>
            </w:r>
          </w:p>
        </w:tc>
        <w:tc>
          <w:tcPr>
            <w:tcW w:w="2406" w:type="dxa"/>
            <w:gridSpan w:val="4"/>
            <w:vAlign w:val="center"/>
          </w:tcPr>
          <w:p>
            <w:pPr>
              <w:widowControl/>
              <w:jc w:val="center"/>
              <w:rPr>
                <w:rFonts w:hint="eastAsia" w:ascii="黑体" w:hAnsi="宋体" w:eastAsia="黑体"/>
                <w:sz w:val="24"/>
              </w:rPr>
            </w:pPr>
            <w:r>
              <w:rPr>
                <w:rFonts w:hint="eastAsia" w:ascii="黑体" w:hAnsi="宋体" w:eastAsia="黑体"/>
                <w:sz w:val="24"/>
              </w:rPr>
              <w:t>1.88</w:t>
            </w:r>
          </w:p>
        </w:tc>
        <w:tc>
          <w:tcPr>
            <w:tcW w:w="2009" w:type="dxa"/>
            <w:gridSpan w:val="3"/>
            <w:vAlign w:val="center"/>
          </w:tcPr>
          <w:p>
            <w:pPr>
              <w:widowControl/>
              <w:jc w:val="center"/>
              <w:rPr>
                <w:rFonts w:hint="eastAsia" w:ascii="黑体" w:hAnsi="宋体" w:eastAsia="黑体"/>
                <w:sz w:val="24"/>
              </w:rPr>
            </w:pPr>
            <w:r>
              <w:rPr>
                <w:rFonts w:hint="eastAsia" w:ascii="黑体" w:hAnsi="宋体" w:eastAsia="黑体"/>
                <w:sz w:val="24"/>
              </w:rPr>
              <w:t>1.88</w:t>
            </w:r>
          </w:p>
        </w:tc>
        <w:tc>
          <w:tcPr>
            <w:tcW w:w="1917" w:type="dxa"/>
            <w:gridSpan w:val="2"/>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3253" w:type="dxa"/>
            <w:gridSpan w:val="4"/>
            <w:vAlign w:val="center"/>
          </w:tcPr>
          <w:p>
            <w:pPr>
              <w:widowControl/>
              <w:jc w:val="center"/>
              <w:rPr>
                <w:rFonts w:hint="eastAsia" w:ascii="黑体" w:hAnsi="宋体" w:eastAsia="黑体"/>
                <w:sz w:val="24"/>
              </w:rPr>
            </w:pPr>
            <w:r>
              <w:rPr>
                <w:rFonts w:hint="eastAsia" w:ascii="黑体" w:hAnsi="宋体" w:eastAsia="黑体"/>
                <w:sz w:val="24"/>
              </w:rPr>
              <w:t>总磷</w:t>
            </w:r>
          </w:p>
        </w:tc>
        <w:tc>
          <w:tcPr>
            <w:tcW w:w="3265" w:type="dxa"/>
            <w:gridSpan w:val="4"/>
            <w:vMerge w:val="continue"/>
            <w:vAlign w:val="center"/>
          </w:tcPr>
          <w:p>
            <w:pPr>
              <w:widowControl/>
              <w:rPr>
                <w:rFonts w:ascii="黑体" w:hAnsi="宋体" w:eastAsia="黑体"/>
                <w:sz w:val="24"/>
              </w:rPr>
            </w:pPr>
          </w:p>
        </w:tc>
        <w:tc>
          <w:tcPr>
            <w:tcW w:w="2826" w:type="dxa"/>
            <w:gridSpan w:val="3"/>
            <w:vAlign w:val="center"/>
          </w:tcPr>
          <w:p>
            <w:pPr>
              <w:widowControl/>
              <w:jc w:val="center"/>
              <w:rPr>
                <w:rFonts w:hint="eastAsia" w:ascii="黑体" w:hAnsi="宋体" w:eastAsia="黑体"/>
                <w:sz w:val="24"/>
              </w:rPr>
            </w:pPr>
            <w:r>
              <w:rPr>
                <w:rFonts w:hint="eastAsia" w:ascii="黑体" w:hAnsi="宋体" w:eastAsia="黑体"/>
                <w:sz w:val="24"/>
              </w:rPr>
              <w:t>0.346</w:t>
            </w:r>
          </w:p>
        </w:tc>
        <w:tc>
          <w:tcPr>
            <w:tcW w:w="2406" w:type="dxa"/>
            <w:gridSpan w:val="4"/>
            <w:vAlign w:val="center"/>
          </w:tcPr>
          <w:p>
            <w:pPr>
              <w:widowControl/>
              <w:jc w:val="center"/>
              <w:rPr>
                <w:rFonts w:hint="eastAsia" w:ascii="黑体" w:hAnsi="宋体" w:eastAsia="黑体"/>
                <w:sz w:val="24"/>
              </w:rPr>
            </w:pPr>
            <w:r>
              <w:rPr>
                <w:rFonts w:hint="eastAsia" w:ascii="黑体" w:hAnsi="宋体" w:eastAsia="黑体"/>
                <w:sz w:val="24"/>
              </w:rPr>
              <w:t>0.078</w:t>
            </w:r>
          </w:p>
        </w:tc>
        <w:tc>
          <w:tcPr>
            <w:tcW w:w="2009" w:type="dxa"/>
            <w:gridSpan w:val="3"/>
            <w:vAlign w:val="center"/>
          </w:tcPr>
          <w:p>
            <w:pPr>
              <w:widowControl/>
              <w:jc w:val="center"/>
              <w:rPr>
                <w:rFonts w:hint="eastAsia" w:ascii="黑体" w:hAnsi="宋体" w:eastAsia="黑体"/>
                <w:sz w:val="24"/>
              </w:rPr>
            </w:pPr>
            <w:r>
              <w:rPr>
                <w:rFonts w:hint="eastAsia" w:ascii="黑体" w:hAnsi="宋体" w:eastAsia="黑体"/>
                <w:sz w:val="24"/>
              </w:rPr>
              <w:t>0.078</w:t>
            </w:r>
          </w:p>
        </w:tc>
        <w:tc>
          <w:tcPr>
            <w:tcW w:w="1917" w:type="dxa"/>
            <w:gridSpan w:val="2"/>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3253" w:type="dxa"/>
            <w:gridSpan w:val="4"/>
            <w:vAlign w:val="center"/>
          </w:tcPr>
          <w:p>
            <w:pPr>
              <w:widowControl/>
              <w:jc w:val="center"/>
              <w:rPr>
                <w:rFonts w:hint="eastAsia" w:ascii="黑体" w:hAnsi="宋体" w:eastAsia="黑体"/>
                <w:sz w:val="24"/>
              </w:rPr>
            </w:pPr>
            <w:r>
              <w:rPr>
                <w:rFonts w:hint="eastAsia" w:ascii="黑体" w:hAnsi="宋体" w:eastAsia="黑体"/>
                <w:sz w:val="24"/>
              </w:rPr>
              <w:t>PH值</w:t>
            </w:r>
          </w:p>
        </w:tc>
        <w:tc>
          <w:tcPr>
            <w:tcW w:w="3265" w:type="dxa"/>
            <w:gridSpan w:val="4"/>
            <w:vMerge w:val="continue"/>
            <w:vAlign w:val="center"/>
          </w:tcPr>
          <w:p>
            <w:pPr>
              <w:widowControl/>
              <w:rPr>
                <w:rFonts w:ascii="黑体" w:hAnsi="宋体" w:eastAsia="黑体"/>
                <w:sz w:val="24"/>
              </w:rPr>
            </w:pPr>
          </w:p>
        </w:tc>
        <w:tc>
          <w:tcPr>
            <w:tcW w:w="2826" w:type="dxa"/>
            <w:gridSpan w:val="3"/>
            <w:vAlign w:val="center"/>
          </w:tcPr>
          <w:p>
            <w:pPr>
              <w:widowControl/>
              <w:jc w:val="center"/>
              <w:rPr>
                <w:rFonts w:hint="eastAsia" w:ascii="黑体" w:hAnsi="宋体" w:eastAsia="黑体"/>
                <w:sz w:val="24"/>
              </w:rPr>
            </w:pPr>
            <w:r>
              <w:rPr>
                <w:rFonts w:hint="eastAsia" w:ascii="黑体" w:hAnsi="宋体" w:eastAsia="黑体"/>
                <w:sz w:val="24"/>
              </w:rPr>
              <w:t>7.97</w:t>
            </w:r>
          </w:p>
        </w:tc>
        <w:tc>
          <w:tcPr>
            <w:tcW w:w="2406" w:type="dxa"/>
            <w:gridSpan w:val="4"/>
            <w:vAlign w:val="center"/>
          </w:tcPr>
          <w:p>
            <w:pPr>
              <w:widowControl/>
              <w:jc w:val="center"/>
              <w:rPr>
                <w:rFonts w:hint="eastAsia" w:ascii="黑体" w:hAnsi="宋体" w:eastAsia="黑体"/>
                <w:sz w:val="24"/>
              </w:rPr>
            </w:pPr>
            <w:r>
              <w:rPr>
                <w:rFonts w:hint="eastAsia" w:ascii="黑体" w:hAnsi="宋体" w:eastAsia="黑体"/>
                <w:sz w:val="24"/>
              </w:rPr>
              <w:t>/</w:t>
            </w:r>
          </w:p>
        </w:tc>
        <w:tc>
          <w:tcPr>
            <w:tcW w:w="2009" w:type="dxa"/>
            <w:gridSpan w:val="3"/>
            <w:vAlign w:val="center"/>
          </w:tcPr>
          <w:p>
            <w:pPr>
              <w:widowControl/>
              <w:jc w:val="center"/>
              <w:rPr>
                <w:rFonts w:hint="eastAsia" w:ascii="黑体" w:hAnsi="宋体" w:eastAsia="黑体"/>
                <w:sz w:val="24"/>
              </w:rPr>
            </w:pPr>
            <w:r>
              <w:rPr>
                <w:rFonts w:hint="eastAsia" w:ascii="黑体" w:hAnsi="宋体" w:eastAsia="黑体"/>
                <w:sz w:val="24"/>
              </w:rPr>
              <w:t>/</w:t>
            </w:r>
          </w:p>
        </w:tc>
        <w:tc>
          <w:tcPr>
            <w:tcW w:w="1917" w:type="dxa"/>
            <w:gridSpan w:val="2"/>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3253" w:type="dxa"/>
            <w:gridSpan w:val="4"/>
            <w:vAlign w:val="center"/>
          </w:tcPr>
          <w:p>
            <w:pPr>
              <w:widowControl/>
              <w:jc w:val="center"/>
              <w:rPr>
                <w:rFonts w:hint="eastAsia" w:ascii="黑体" w:hAnsi="宋体" w:eastAsia="黑体"/>
                <w:sz w:val="24"/>
              </w:rPr>
            </w:pPr>
            <w:r>
              <w:rPr>
                <w:rFonts w:hint="eastAsia" w:ascii="黑体" w:hAnsi="宋体" w:eastAsia="黑体"/>
                <w:sz w:val="24"/>
              </w:rPr>
              <w:t>BOD</w:t>
            </w:r>
          </w:p>
        </w:tc>
        <w:tc>
          <w:tcPr>
            <w:tcW w:w="3265" w:type="dxa"/>
            <w:gridSpan w:val="4"/>
            <w:vMerge w:val="continue"/>
            <w:vAlign w:val="center"/>
          </w:tcPr>
          <w:p>
            <w:pPr>
              <w:widowControl/>
              <w:rPr>
                <w:rFonts w:ascii="黑体" w:hAnsi="宋体" w:eastAsia="黑体"/>
                <w:sz w:val="24"/>
              </w:rPr>
            </w:pPr>
          </w:p>
        </w:tc>
        <w:tc>
          <w:tcPr>
            <w:tcW w:w="2826" w:type="dxa"/>
            <w:gridSpan w:val="3"/>
            <w:vAlign w:val="center"/>
          </w:tcPr>
          <w:p>
            <w:pPr>
              <w:widowControl/>
              <w:jc w:val="center"/>
              <w:rPr>
                <w:rFonts w:hint="eastAsia" w:ascii="黑体" w:hAnsi="宋体" w:eastAsia="黑体"/>
                <w:sz w:val="24"/>
              </w:rPr>
            </w:pPr>
            <w:r>
              <w:rPr>
                <w:rFonts w:hint="eastAsia" w:ascii="黑体" w:hAnsi="宋体" w:eastAsia="黑体"/>
                <w:sz w:val="24"/>
              </w:rPr>
              <w:t>14.4</w:t>
            </w:r>
          </w:p>
        </w:tc>
        <w:tc>
          <w:tcPr>
            <w:tcW w:w="2406" w:type="dxa"/>
            <w:gridSpan w:val="4"/>
            <w:vAlign w:val="center"/>
          </w:tcPr>
          <w:p>
            <w:pPr>
              <w:widowControl/>
              <w:jc w:val="center"/>
              <w:rPr>
                <w:rFonts w:hint="eastAsia" w:ascii="黑体" w:hAnsi="宋体" w:eastAsia="黑体"/>
                <w:sz w:val="24"/>
              </w:rPr>
            </w:pPr>
            <w:r>
              <w:rPr>
                <w:rFonts w:hint="eastAsia" w:ascii="黑体" w:hAnsi="宋体" w:eastAsia="黑体"/>
                <w:sz w:val="24"/>
              </w:rPr>
              <w:t>/</w:t>
            </w:r>
          </w:p>
        </w:tc>
        <w:tc>
          <w:tcPr>
            <w:tcW w:w="2009" w:type="dxa"/>
            <w:gridSpan w:val="3"/>
            <w:vAlign w:val="center"/>
          </w:tcPr>
          <w:p>
            <w:pPr>
              <w:widowControl/>
              <w:jc w:val="center"/>
              <w:rPr>
                <w:rFonts w:hint="eastAsia" w:ascii="黑体" w:hAnsi="宋体" w:eastAsia="黑体"/>
                <w:sz w:val="24"/>
              </w:rPr>
            </w:pPr>
            <w:r>
              <w:rPr>
                <w:rFonts w:hint="eastAsia" w:ascii="黑体" w:hAnsi="宋体" w:eastAsia="黑体"/>
                <w:sz w:val="24"/>
              </w:rPr>
              <w:t>/</w:t>
            </w:r>
          </w:p>
        </w:tc>
        <w:tc>
          <w:tcPr>
            <w:tcW w:w="1917" w:type="dxa"/>
            <w:gridSpan w:val="2"/>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3253" w:type="dxa"/>
            <w:gridSpan w:val="4"/>
            <w:vAlign w:val="center"/>
          </w:tcPr>
          <w:p>
            <w:pPr>
              <w:widowControl/>
              <w:jc w:val="center"/>
              <w:rPr>
                <w:rFonts w:hint="eastAsia" w:ascii="黑体" w:hAnsi="宋体" w:eastAsia="黑体"/>
                <w:sz w:val="24"/>
              </w:rPr>
            </w:pPr>
            <w:r>
              <w:rPr>
                <w:rFonts w:hint="eastAsia" w:ascii="黑体" w:hAnsi="宋体" w:eastAsia="黑体"/>
                <w:sz w:val="24"/>
              </w:rPr>
              <w:t>悬浮物</w:t>
            </w:r>
          </w:p>
        </w:tc>
        <w:tc>
          <w:tcPr>
            <w:tcW w:w="3265" w:type="dxa"/>
            <w:gridSpan w:val="4"/>
            <w:vMerge w:val="continue"/>
            <w:vAlign w:val="center"/>
          </w:tcPr>
          <w:p>
            <w:pPr>
              <w:widowControl/>
              <w:rPr>
                <w:rFonts w:ascii="黑体" w:hAnsi="宋体" w:eastAsia="黑体"/>
                <w:sz w:val="24"/>
              </w:rPr>
            </w:pPr>
          </w:p>
        </w:tc>
        <w:tc>
          <w:tcPr>
            <w:tcW w:w="2826" w:type="dxa"/>
            <w:gridSpan w:val="3"/>
            <w:vAlign w:val="center"/>
          </w:tcPr>
          <w:p>
            <w:pPr>
              <w:widowControl/>
              <w:jc w:val="center"/>
              <w:rPr>
                <w:rFonts w:hint="eastAsia" w:ascii="黑体" w:hAnsi="宋体" w:eastAsia="黑体"/>
                <w:sz w:val="24"/>
              </w:rPr>
            </w:pPr>
            <w:r>
              <w:rPr>
                <w:rFonts w:hint="eastAsia" w:ascii="黑体" w:hAnsi="宋体" w:eastAsia="黑体"/>
                <w:sz w:val="24"/>
              </w:rPr>
              <w:t>20</w:t>
            </w:r>
          </w:p>
        </w:tc>
        <w:tc>
          <w:tcPr>
            <w:tcW w:w="2406" w:type="dxa"/>
            <w:gridSpan w:val="4"/>
            <w:vAlign w:val="center"/>
          </w:tcPr>
          <w:p>
            <w:pPr>
              <w:widowControl/>
              <w:jc w:val="center"/>
              <w:rPr>
                <w:rFonts w:hint="eastAsia" w:ascii="黑体" w:hAnsi="宋体" w:eastAsia="黑体"/>
                <w:sz w:val="24"/>
              </w:rPr>
            </w:pPr>
            <w:r>
              <w:rPr>
                <w:rFonts w:hint="eastAsia" w:ascii="黑体" w:hAnsi="宋体" w:eastAsia="黑体"/>
                <w:sz w:val="24"/>
              </w:rPr>
              <w:t>/</w:t>
            </w:r>
          </w:p>
        </w:tc>
        <w:tc>
          <w:tcPr>
            <w:tcW w:w="2009" w:type="dxa"/>
            <w:gridSpan w:val="3"/>
            <w:vAlign w:val="center"/>
          </w:tcPr>
          <w:p>
            <w:pPr>
              <w:widowControl/>
              <w:jc w:val="center"/>
              <w:rPr>
                <w:rFonts w:hint="eastAsia" w:ascii="黑体" w:hAnsi="宋体" w:eastAsia="黑体"/>
                <w:sz w:val="24"/>
              </w:rPr>
            </w:pPr>
            <w:r>
              <w:rPr>
                <w:rFonts w:hint="eastAsia" w:ascii="黑体" w:hAnsi="宋体" w:eastAsia="黑体"/>
                <w:sz w:val="24"/>
              </w:rPr>
              <w:t>/</w:t>
            </w:r>
          </w:p>
        </w:tc>
        <w:tc>
          <w:tcPr>
            <w:tcW w:w="1917" w:type="dxa"/>
            <w:gridSpan w:val="2"/>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3253" w:type="dxa"/>
            <w:gridSpan w:val="4"/>
            <w:vAlign w:val="center"/>
          </w:tcPr>
          <w:p>
            <w:pPr>
              <w:widowControl/>
              <w:jc w:val="center"/>
              <w:rPr>
                <w:rFonts w:ascii="黑体" w:hAnsi="宋体" w:eastAsia="黑体"/>
                <w:sz w:val="24"/>
              </w:rPr>
            </w:pPr>
            <w:r>
              <w:rPr>
                <w:rFonts w:hint="eastAsia" w:ascii="黑体" w:hAnsi="宋体" w:eastAsia="黑体"/>
                <w:sz w:val="24"/>
              </w:rPr>
              <w:t>色度</w:t>
            </w:r>
          </w:p>
        </w:tc>
        <w:tc>
          <w:tcPr>
            <w:tcW w:w="3265" w:type="dxa"/>
            <w:gridSpan w:val="4"/>
            <w:vMerge w:val="continue"/>
            <w:vAlign w:val="center"/>
          </w:tcPr>
          <w:p>
            <w:pPr>
              <w:widowControl/>
              <w:rPr>
                <w:rFonts w:ascii="黑体" w:hAnsi="宋体" w:eastAsia="黑体"/>
                <w:sz w:val="24"/>
              </w:rPr>
            </w:pPr>
          </w:p>
        </w:tc>
        <w:tc>
          <w:tcPr>
            <w:tcW w:w="2826" w:type="dxa"/>
            <w:gridSpan w:val="3"/>
            <w:vAlign w:val="center"/>
          </w:tcPr>
          <w:p>
            <w:pPr>
              <w:widowControl/>
              <w:jc w:val="center"/>
              <w:rPr>
                <w:rFonts w:ascii="黑体" w:hAnsi="宋体" w:eastAsia="黑体"/>
                <w:sz w:val="24"/>
              </w:rPr>
            </w:pPr>
            <w:r>
              <w:rPr>
                <w:rFonts w:hint="eastAsia" w:ascii="黑体" w:hAnsi="宋体" w:eastAsia="黑体"/>
                <w:sz w:val="24"/>
              </w:rPr>
              <w:t>16</w:t>
            </w:r>
          </w:p>
        </w:tc>
        <w:tc>
          <w:tcPr>
            <w:tcW w:w="2406" w:type="dxa"/>
            <w:gridSpan w:val="4"/>
            <w:vAlign w:val="center"/>
          </w:tcPr>
          <w:p>
            <w:pPr>
              <w:widowControl/>
              <w:jc w:val="center"/>
              <w:rPr>
                <w:rFonts w:ascii="黑体" w:hAnsi="宋体" w:eastAsia="黑体"/>
                <w:sz w:val="24"/>
              </w:rPr>
            </w:pPr>
            <w:r>
              <w:rPr>
                <w:rFonts w:hint="eastAsia" w:ascii="黑体" w:hAnsi="宋体" w:eastAsia="黑体"/>
                <w:sz w:val="24"/>
              </w:rPr>
              <w:t>/</w:t>
            </w:r>
          </w:p>
        </w:tc>
        <w:tc>
          <w:tcPr>
            <w:tcW w:w="2009" w:type="dxa"/>
            <w:gridSpan w:val="3"/>
            <w:vAlign w:val="center"/>
          </w:tcPr>
          <w:p>
            <w:pPr>
              <w:widowControl/>
              <w:jc w:val="center"/>
              <w:rPr>
                <w:rFonts w:ascii="黑体" w:hAnsi="宋体" w:eastAsia="黑体"/>
                <w:sz w:val="24"/>
              </w:rPr>
            </w:pPr>
            <w:r>
              <w:rPr>
                <w:rFonts w:hint="eastAsia" w:ascii="黑体" w:hAnsi="宋体" w:eastAsia="黑体"/>
                <w:sz w:val="24"/>
              </w:rPr>
              <w:t>/</w:t>
            </w:r>
          </w:p>
        </w:tc>
        <w:tc>
          <w:tcPr>
            <w:tcW w:w="1917" w:type="dxa"/>
            <w:gridSpan w:val="2"/>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w:t>
            </w:r>
          </w:p>
        </w:tc>
      </w:tr>
    </w:tbl>
    <w:p>
      <w:pPr>
        <w:jc w:val="center"/>
        <w:rPr>
          <w:rFonts w:ascii="方正小标宋简体" w:eastAsia="方正小标宋简体"/>
          <w:sz w:val="32"/>
          <w:szCs w:val="32"/>
        </w:rPr>
      </w:pPr>
      <w:r>
        <w:rPr>
          <w:rFonts w:hint="eastAsia" w:ascii="仿宋_GB2312" w:eastAsia="仿宋_GB2312"/>
          <w:sz w:val="28"/>
          <w:szCs w:val="28"/>
        </w:rPr>
        <w:br w:type="page"/>
      </w:r>
      <w:r>
        <w:rPr>
          <w:rFonts w:hint="eastAsia" w:ascii="方正小标宋简体" w:eastAsia="方正小标宋简体"/>
          <w:sz w:val="32"/>
          <w:szCs w:val="32"/>
        </w:rPr>
        <w:t>表2-2上年废气及污染物排放信息</w:t>
      </w:r>
    </w:p>
    <w:p>
      <w:pPr>
        <w:spacing w:line="400" w:lineRule="exact"/>
        <w:jc w:val="center"/>
        <w:rPr>
          <w:rFonts w:ascii="仿宋_GB2312" w:hAnsi="宋体" w:eastAsia="仿宋_GB2312"/>
          <w:b/>
          <w:sz w:val="28"/>
          <w:szCs w:val="28"/>
        </w:rPr>
      </w:pPr>
    </w:p>
    <w:tbl>
      <w:tblPr>
        <w:tblStyle w:val="4"/>
        <w:tblW w:w="14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2577"/>
        <w:gridCol w:w="2757"/>
        <w:gridCol w:w="2453"/>
        <w:gridCol w:w="2454"/>
        <w:gridCol w:w="2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21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宋体" w:eastAsia="黑体"/>
                <w:sz w:val="24"/>
              </w:rPr>
            </w:pPr>
            <w:r>
              <w:rPr>
                <w:rFonts w:hint="eastAsia" w:ascii="黑体" w:hAnsi="宋体" w:eastAsia="黑体"/>
                <w:sz w:val="24"/>
              </w:rPr>
              <w:t>排放口数量</w:t>
            </w:r>
          </w:p>
          <w:p>
            <w:pPr>
              <w:widowControl/>
              <w:spacing w:line="400" w:lineRule="exact"/>
              <w:jc w:val="center"/>
              <w:rPr>
                <w:rFonts w:ascii="黑体" w:hAnsi="宋体" w:eastAsia="黑体"/>
                <w:sz w:val="24"/>
              </w:rPr>
            </w:pPr>
            <w:r>
              <w:rPr>
                <w:rFonts w:hint="eastAsia" w:ascii="黑体" w:hAnsi="宋体" w:eastAsia="黑体"/>
                <w:sz w:val="24"/>
              </w:rPr>
              <w:t>(个)</w:t>
            </w:r>
          </w:p>
        </w:tc>
        <w:tc>
          <w:tcPr>
            <w:tcW w:w="25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宋体" w:eastAsia="黑体"/>
                <w:sz w:val="24"/>
              </w:rPr>
            </w:pPr>
            <w:r>
              <w:rPr>
                <w:rFonts w:hint="eastAsia" w:ascii="黑体" w:hAnsi="宋体" w:eastAsia="黑体"/>
                <w:sz w:val="24"/>
              </w:rPr>
              <w:t>5</w:t>
            </w:r>
          </w:p>
        </w:tc>
        <w:tc>
          <w:tcPr>
            <w:tcW w:w="27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106" w:leftChars="-85" w:right="-107" w:rightChars="-51" w:hanging="72" w:hangingChars="30"/>
              <w:jc w:val="center"/>
              <w:rPr>
                <w:rFonts w:ascii="黑体" w:hAnsi="宋体" w:eastAsia="黑体"/>
                <w:sz w:val="24"/>
              </w:rPr>
            </w:pPr>
            <w:r>
              <w:rPr>
                <w:rFonts w:hint="eastAsia" w:ascii="黑体" w:hAnsi="宋体" w:eastAsia="黑体"/>
                <w:sz w:val="24"/>
              </w:rPr>
              <w:t>其中工艺废气排放口数量</w:t>
            </w:r>
          </w:p>
          <w:p>
            <w:pPr>
              <w:widowControl/>
              <w:spacing w:line="400" w:lineRule="exact"/>
              <w:ind w:left="-106" w:leftChars="-85" w:right="-107" w:rightChars="-51" w:hanging="72" w:hangingChars="30"/>
              <w:jc w:val="center"/>
              <w:rPr>
                <w:rFonts w:ascii="黑体" w:hAnsi="宋体" w:eastAsia="黑体"/>
                <w:sz w:val="24"/>
              </w:rPr>
            </w:pPr>
            <w:r>
              <w:rPr>
                <w:rFonts w:hint="eastAsia" w:ascii="黑体" w:hAnsi="宋体" w:eastAsia="黑体"/>
                <w:sz w:val="24"/>
              </w:rPr>
              <w:t>(个)</w:t>
            </w:r>
          </w:p>
        </w:tc>
        <w:tc>
          <w:tcPr>
            <w:tcW w:w="24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212" w:leftChars="-101" w:right="-107" w:rightChars="-51"/>
              <w:jc w:val="center"/>
              <w:rPr>
                <w:rFonts w:ascii="黑体" w:hAnsi="宋体" w:eastAsia="黑体"/>
                <w:sz w:val="24"/>
              </w:rPr>
            </w:pPr>
            <w:r>
              <w:rPr>
                <w:rFonts w:hint="eastAsia" w:ascii="黑体" w:hAnsi="宋体" w:eastAsia="黑体"/>
                <w:sz w:val="24"/>
              </w:rPr>
              <w:t>4</w:t>
            </w:r>
          </w:p>
        </w:tc>
        <w:tc>
          <w:tcPr>
            <w:tcW w:w="24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4"/>
              </w:rPr>
            </w:pPr>
            <w:r>
              <w:rPr>
                <w:rFonts w:hint="eastAsia" w:ascii="黑体" w:hAnsi="宋体" w:eastAsia="黑体"/>
                <w:sz w:val="24"/>
              </w:rPr>
              <w:t>其中燃烧废气</w:t>
            </w:r>
          </w:p>
          <w:p>
            <w:pPr>
              <w:spacing w:line="400" w:lineRule="exact"/>
              <w:jc w:val="center"/>
              <w:rPr>
                <w:rFonts w:ascii="黑体" w:hAnsi="宋体" w:eastAsia="黑体"/>
                <w:sz w:val="24"/>
              </w:rPr>
            </w:pPr>
            <w:r>
              <w:rPr>
                <w:rFonts w:hint="eastAsia" w:ascii="黑体" w:hAnsi="宋体" w:eastAsia="黑体"/>
                <w:sz w:val="24"/>
              </w:rPr>
              <w:t>排放口数量(个)</w:t>
            </w:r>
          </w:p>
        </w:tc>
        <w:tc>
          <w:tcPr>
            <w:tcW w:w="24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4"/>
              </w:rPr>
            </w:pPr>
            <w:r>
              <w:rPr>
                <w:rFonts w:hint="eastAsia" w:ascii="黑体" w:hAnsi="宋体" w:eastAsia="黑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21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宋体" w:eastAsia="黑体"/>
                <w:sz w:val="24"/>
              </w:rPr>
            </w:pPr>
            <w:r>
              <w:rPr>
                <w:rFonts w:hint="eastAsia" w:ascii="黑体" w:hAnsi="宋体" w:eastAsia="黑体"/>
                <w:sz w:val="24"/>
              </w:rPr>
              <w:t>年度废气排放量</w:t>
            </w:r>
          </w:p>
          <w:p>
            <w:pPr>
              <w:widowControl/>
              <w:spacing w:line="400" w:lineRule="exact"/>
              <w:jc w:val="center"/>
              <w:rPr>
                <w:rFonts w:ascii="黑体" w:hAnsi="宋体" w:eastAsia="黑体"/>
                <w:sz w:val="24"/>
              </w:rPr>
            </w:pPr>
            <w:r>
              <w:rPr>
                <w:rFonts w:hint="eastAsia" w:ascii="黑体" w:hAnsi="宋体" w:eastAsia="黑体"/>
                <w:sz w:val="24"/>
              </w:rPr>
              <w:t>(万标立方米)</w:t>
            </w:r>
          </w:p>
        </w:tc>
        <w:tc>
          <w:tcPr>
            <w:tcW w:w="25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107" w:leftChars="-51" w:right="-107" w:rightChars="-51"/>
              <w:jc w:val="center"/>
              <w:rPr>
                <w:rFonts w:ascii="黑体" w:hAnsi="宋体" w:eastAsia="黑体"/>
                <w:sz w:val="24"/>
              </w:rPr>
            </w:pPr>
            <w:r>
              <w:rPr>
                <w:rFonts w:hint="eastAsia" w:ascii="黑体" w:hAnsi="宋体" w:eastAsia="黑体"/>
                <w:sz w:val="24"/>
              </w:rPr>
              <w:t>10197</w:t>
            </w:r>
          </w:p>
        </w:tc>
        <w:tc>
          <w:tcPr>
            <w:tcW w:w="27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宋体" w:eastAsia="黑体"/>
                <w:sz w:val="24"/>
              </w:rPr>
            </w:pPr>
            <w:r>
              <w:rPr>
                <w:rFonts w:hint="eastAsia" w:ascii="黑体" w:hAnsi="宋体" w:eastAsia="黑体"/>
                <w:sz w:val="24"/>
              </w:rPr>
              <w:t>其中工艺废气排放量</w:t>
            </w:r>
          </w:p>
          <w:p>
            <w:pPr>
              <w:widowControl/>
              <w:spacing w:line="400" w:lineRule="exact"/>
              <w:jc w:val="center"/>
              <w:rPr>
                <w:rFonts w:ascii="黑体" w:hAnsi="宋体" w:eastAsia="黑体"/>
                <w:sz w:val="24"/>
              </w:rPr>
            </w:pPr>
            <w:r>
              <w:rPr>
                <w:rFonts w:hint="eastAsia" w:ascii="黑体" w:hAnsi="宋体" w:eastAsia="黑体"/>
                <w:sz w:val="24"/>
              </w:rPr>
              <w:t>(万标立方米)</w:t>
            </w:r>
          </w:p>
        </w:tc>
        <w:tc>
          <w:tcPr>
            <w:tcW w:w="24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4"/>
              </w:rPr>
            </w:pPr>
            <w:r>
              <w:rPr>
                <w:rFonts w:hint="eastAsia" w:ascii="黑体" w:hAnsi="宋体" w:eastAsia="黑体"/>
                <w:sz w:val="24"/>
              </w:rPr>
              <w:t>5416</w:t>
            </w:r>
          </w:p>
        </w:tc>
        <w:tc>
          <w:tcPr>
            <w:tcW w:w="24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4"/>
              </w:rPr>
            </w:pPr>
            <w:r>
              <w:rPr>
                <w:rFonts w:hint="eastAsia" w:ascii="黑体" w:hAnsi="宋体" w:eastAsia="黑体"/>
                <w:sz w:val="24"/>
              </w:rPr>
              <w:t>其中燃烧废气排放量</w:t>
            </w:r>
          </w:p>
          <w:p>
            <w:pPr>
              <w:spacing w:line="400" w:lineRule="exact"/>
              <w:jc w:val="center"/>
              <w:rPr>
                <w:rFonts w:ascii="黑体" w:hAnsi="宋体" w:eastAsia="黑体"/>
                <w:sz w:val="24"/>
              </w:rPr>
            </w:pPr>
            <w:r>
              <w:rPr>
                <w:rFonts w:hint="eastAsia" w:ascii="黑体" w:hAnsi="宋体" w:eastAsia="黑体"/>
                <w:sz w:val="24"/>
              </w:rPr>
              <w:t>(万标立方米)</w:t>
            </w:r>
          </w:p>
        </w:tc>
        <w:tc>
          <w:tcPr>
            <w:tcW w:w="24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4"/>
              </w:rPr>
            </w:pPr>
            <w:r>
              <w:rPr>
                <w:rFonts w:hint="eastAsia" w:ascii="黑体" w:hAnsi="宋体" w:eastAsia="黑体"/>
                <w:sz w:val="24"/>
              </w:rPr>
              <w:t>4781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2140" w:type="dxa"/>
            <w:vMerge w:val="restart"/>
            <w:tcBorders>
              <w:top w:val="single" w:color="auto" w:sz="4" w:space="0"/>
              <w:left w:val="single" w:color="auto" w:sz="4" w:space="0"/>
              <w:right w:val="single" w:color="auto" w:sz="4" w:space="0"/>
            </w:tcBorders>
            <w:vAlign w:val="center"/>
          </w:tcPr>
          <w:p>
            <w:pPr>
              <w:spacing w:line="400" w:lineRule="exact"/>
              <w:jc w:val="center"/>
              <w:rPr>
                <w:rFonts w:ascii="黑体" w:hAnsi="宋体" w:eastAsia="黑体"/>
                <w:sz w:val="24"/>
              </w:rPr>
            </w:pPr>
            <w:r>
              <w:rPr>
                <w:rFonts w:hint="eastAsia" w:ascii="黑体" w:hAnsi="宋体" w:eastAsia="黑体"/>
                <w:sz w:val="24"/>
              </w:rPr>
              <w:t>污染物名称</w:t>
            </w:r>
          </w:p>
          <w:p>
            <w:pPr>
              <w:spacing w:line="400" w:lineRule="exact"/>
              <w:jc w:val="center"/>
              <w:rPr>
                <w:rFonts w:ascii="黑体" w:hAnsi="宋体" w:eastAsia="黑体"/>
                <w:sz w:val="24"/>
              </w:rPr>
            </w:pPr>
          </w:p>
        </w:tc>
        <w:tc>
          <w:tcPr>
            <w:tcW w:w="2577"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黑体" w:hAnsi="宋体" w:eastAsia="黑体"/>
                <w:sz w:val="24"/>
              </w:rPr>
            </w:pPr>
            <w:r>
              <w:rPr>
                <w:rFonts w:hint="eastAsia" w:ascii="黑体" w:hAnsi="宋体" w:eastAsia="黑体"/>
                <w:sz w:val="24"/>
              </w:rPr>
              <w:t>污染物排放标准</w:t>
            </w:r>
          </w:p>
          <w:p>
            <w:pPr>
              <w:widowControl/>
              <w:spacing w:line="400" w:lineRule="exact"/>
              <w:jc w:val="center"/>
              <w:rPr>
                <w:rFonts w:ascii="黑体" w:hAnsi="宋体" w:eastAsia="黑体"/>
                <w:sz w:val="24"/>
              </w:rPr>
            </w:pPr>
          </w:p>
        </w:tc>
        <w:tc>
          <w:tcPr>
            <w:tcW w:w="2757"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黑体" w:hAnsi="宋体" w:eastAsia="黑体"/>
                <w:sz w:val="24"/>
              </w:rPr>
            </w:pPr>
            <w:r>
              <w:rPr>
                <w:rFonts w:hint="eastAsia" w:ascii="黑体" w:hAnsi="宋体" w:eastAsia="黑体"/>
                <w:sz w:val="24"/>
              </w:rPr>
              <w:t>年度平均排放浓度</w:t>
            </w:r>
          </w:p>
          <w:p>
            <w:pPr>
              <w:widowControl/>
              <w:spacing w:line="400" w:lineRule="exact"/>
              <w:jc w:val="center"/>
              <w:rPr>
                <w:rFonts w:ascii="黑体" w:hAnsi="宋体" w:eastAsia="黑体"/>
                <w:spacing w:val="-16"/>
                <w:sz w:val="24"/>
              </w:rPr>
            </w:pPr>
            <w:r>
              <w:rPr>
                <w:rFonts w:hint="eastAsia" w:ascii="黑体" w:hAnsi="宋体" w:eastAsia="黑体"/>
                <w:spacing w:val="-16"/>
                <w:sz w:val="24"/>
              </w:rPr>
              <w:t>（毫克/立方米）</w:t>
            </w:r>
          </w:p>
          <w:p>
            <w:pPr>
              <w:widowControl/>
              <w:spacing w:line="400" w:lineRule="exact"/>
              <w:jc w:val="center"/>
              <w:rPr>
                <w:rFonts w:ascii="黑体" w:hAnsi="宋体" w:eastAsia="黑体"/>
                <w:spacing w:val="-16"/>
                <w:sz w:val="24"/>
              </w:rPr>
            </w:pPr>
          </w:p>
        </w:tc>
        <w:tc>
          <w:tcPr>
            <w:tcW w:w="736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宋体" w:eastAsia="黑体"/>
                <w:sz w:val="24"/>
              </w:rPr>
            </w:pPr>
            <w:r>
              <w:rPr>
                <w:rFonts w:hint="eastAsia" w:ascii="黑体" w:hAnsi="宋体" w:eastAsia="黑体"/>
                <w:sz w:val="24"/>
              </w:rPr>
              <w:t>年度核定排放量（吨）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2140" w:type="dxa"/>
            <w:vMerge w:val="continue"/>
            <w:tcBorders>
              <w:left w:val="single" w:color="auto" w:sz="4" w:space="0"/>
              <w:bottom w:val="single" w:color="auto" w:sz="4" w:space="0"/>
              <w:right w:val="single" w:color="auto" w:sz="4" w:space="0"/>
            </w:tcBorders>
            <w:vAlign w:val="center"/>
          </w:tcPr>
          <w:p>
            <w:pPr>
              <w:spacing w:line="360" w:lineRule="exact"/>
              <w:jc w:val="center"/>
              <w:rPr>
                <w:rFonts w:ascii="黑体" w:hAnsi="宋体" w:eastAsia="黑体"/>
                <w:sz w:val="24"/>
              </w:rPr>
            </w:pPr>
          </w:p>
        </w:tc>
        <w:tc>
          <w:tcPr>
            <w:tcW w:w="2577" w:type="dxa"/>
            <w:vMerge w:val="continue"/>
            <w:tcBorders>
              <w:left w:val="single" w:color="auto" w:sz="4" w:space="0"/>
              <w:bottom w:val="single" w:color="auto" w:sz="4" w:space="0"/>
              <w:right w:val="single" w:color="auto" w:sz="4" w:space="0"/>
            </w:tcBorders>
            <w:vAlign w:val="center"/>
          </w:tcPr>
          <w:p>
            <w:pPr>
              <w:spacing w:line="360" w:lineRule="exact"/>
              <w:ind w:left="-107" w:leftChars="-51"/>
              <w:jc w:val="center"/>
              <w:rPr>
                <w:rFonts w:ascii="黑体" w:hAnsi="宋体" w:eastAsia="黑体"/>
                <w:sz w:val="24"/>
              </w:rPr>
            </w:pPr>
          </w:p>
        </w:tc>
        <w:tc>
          <w:tcPr>
            <w:tcW w:w="2757" w:type="dxa"/>
            <w:vMerge w:val="continue"/>
            <w:tcBorders>
              <w:left w:val="single" w:color="auto" w:sz="4" w:space="0"/>
              <w:bottom w:val="single" w:color="auto" w:sz="4" w:space="0"/>
              <w:right w:val="single" w:color="auto" w:sz="4" w:space="0"/>
            </w:tcBorders>
            <w:vAlign w:val="center"/>
          </w:tcPr>
          <w:p>
            <w:pPr>
              <w:spacing w:line="360" w:lineRule="exact"/>
              <w:ind w:left="-107" w:leftChars="-51"/>
              <w:jc w:val="center"/>
              <w:rPr>
                <w:rFonts w:ascii="黑体" w:hAnsi="宋体" w:eastAsia="黑体"/>
                <w:sz w:val="24"/>
              </w:rPr>
            </w:pPr>
          </w:p>
        </w:tc>
        <w:tc>
          <w:tcPr>
            <w:tcW w:w="2453" w:type="dxa"/>
            <w:tcBorders>
              <w:top w:val="single" w:color="auto" w:sz="4" w:space="0"/>
              <w:left w:val="single" w:color="auto" w:sz="4" w:space="0"/>
              <w:bottom w:val="single" w:color="auto" w:sz="4" w:space="0"/>
              <w:right w:val="single" w:color="auto" w:sz="4" w:space="0"/>
            </w:tcBorders>
            <w:vAlign w:val="center"/>
          </w:tcPr>
          <w:p>
            <w:pPr>
              <w:spacing w:line="360" w:lineRule="exact"/>
              <w:ind w:left="-118" w:leftChars="-56" w:right="-38" w:rightChars="-18"/>
              <w:jc w:val="center"/>
              <w:rPr>
                <w:rFonts w:ascii="黑体" w:hAnsi="宋体" w:eastAsia="黑体"/>
                <w:sz w:val="24"/>
              </w:rPr>
            </w:pPr>
            <w:r>
              <w:rPr>
                <w:rFonts w:hint="eastAsia" w:ascii="黑体" w:hAnsi="宋体" w:eastAsia="黑体"/>
                <w:sz w:val="24"/>
              </w:rPr>
              <w:t>合计</w:t>
            </w:r>
          </w:p>
        </w:tc>
        <w:tc>
          <w:tcPr>
            <w:tcW w:w="24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left="-84" w:leftChars="-40" w:right="-71" w:rightChars="-34"/>
              <w:jc w:val="center"/>
              <w:rPr>
                <w:rFonts w:ascii="黑体" w:hAnsi="宋体" w:eastAsia="黑体"/>
                <w:sz w:val="24"/>
              </w:rPr>
            </w:pPr>
            <w:r>
              <w:rPr>
                <w:rFonts w:hint="eastAsia" w:ascii="黑体" w:hAnsi="宋体" w:eastAsia="黑体"/>
                <w:sz w:val="24"/>
              </w:rPr>
              <w:t>达标排放量</w:t>
            </w:r>
          </w:p>
        </w:tc>
        <w:tc>
          <w:tcPr>
            <w:tcW w:w="24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left="-48" w:leftChars="-23" w:right="-107" w:rightChars="-51"/>
              <w:jc w:val="center"/>
              <w:rPr>
                <w:rFonts w:ascii="黑体" w:hAnsi="宋体" w:eastAsia="黑体"/>
                <w:sz w:val="24"/>
              </w:rPr>
            </w:pPr>
            <w:r>
              <w:rPr>
                <w:rFonts w:hint="eastAsia" w:ascii="黑体" w:hAnsi="宋体" w:eastAsia="黑体"/>
                <w:sz w:val="24"/>
              </w:rPr>
              <w:t>超标排放量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21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颗粒物</w:t>
            </w:r>
          </w:p>
        </w:tc>
        <w:tc>
          <w:tcPr>
            <w:tcW w:w="2577" w:type="dxa"/>
            <w:vMerge w:val="restart"/>
            <w:tcBorders>
              <w:top w:val="single" w:color="auto" w:sz="4" w:space="0"/>
              <w:left w:val="single" w:color="auto" w:sz="4" w:space="0"/>
              <w:right w:val="single" w:color="auto" w:sz="4" w:space="0"/>
            </w:tcBorders>
            <w:vAlign w:val="center"/>
          </w:tcPr>
          <w:p>
            <w:pPr>
              <w:spacing w:line="360" w:lineRule="exact"/>
              <w:rPr>
                <w:rFonts w:ascii="仿宋_GB2312" w:hAnsi="仿宋_GB2312" w:eastAsia="仿宋_GB2312" w:cs="仿宋_GB2312"/>
                <w:szCs w:val="21"/>
              </w:rPr>
            </w:pPr>
            <w:r>
              <w:rPr>
                <w:rFonts w:hint="eastAsia" w:ascii="仿宋_GB2312" w:hAnsi="仿宋_GB2312" w:eastAsia="仿宋_GB2312" w:cs="仿宋_GB2312"/>
                <w:szCs w:val="21"/>
              </w:rPr>
              <w:t>锅炉大气污染物排放标准»（GB13271-2014）表3大气污染物特别排放限值。及《河北省大气污染防治工作领导小组办公室关于燃气锅炉氮氧化物治理工作的通知》中排放浓度限值要求。颗粒物</w:t>
            </w:r>
            <w:r>
              <w:rPr>
                <w:rFonts w:hint="eastAsia" w:ascii="黑体" w:hAnsi="宋体" w:eastAsia="黑体"/>
                <w:szCs w:val="21"/>
              </w:rPr>
              <w:t>≤5mg/立方米，二氧化硫≤10mg/立方米，氮氧化物≤30mg/立方米。</w:t>
            </w:r>
          </w:p>
        </w:tc>
        <w:tc>
          <w:tcPr>
            <w:tcW w:w="27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3.7毫克/立方米</w:t>
            </w:r>
          </w:p>
        </w:tc>
        <w:tc>
          <w:tcPr>
            <w:tcW w:w="24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0.177吨</w:t>
            </w:r>
          </w:p>
        </w:tc>
        <w:tc>
          <w:tcPr>
            <w:tcW w:w="24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0.177吨</w:t>
            </w:r>
          </w:p>
        </w:tc>
        <w:tc>
          <w:tcPr>
            <w:tcW w:w="24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1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氮氧化物</w:t>
            </w:r>
          </w:p>
        </w:tc>
        <w:tc>
          <w:tcPr>
            <w:tcW w:w="2577" w:type="dxa"/>
            <w:vMerge w:val="continue"/>
            <w:tcBorders>
              <w:left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p>
        </w:tc>
        <w:tc>
          <w:tcPr>
            <w:tcW w:w="27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21.17毫克/立方米</w:t>
            </w:r>
          </w:p>
        </w:tc>
        <w:tc>
          <w:tcPr>
            <w:tcW w:w="24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1.0126吨</w:t>
            </w:r>
          </w:p>
        </w:tc>
        <w:tc>
          <w:tcPr>
            <w:tcW w:w="24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1.0126吨</w:t>
            </w:r>
          </w:p>
        </w:tc>
        <w:tc>
          <w:tcPr>
            <w:tcW w:w="24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21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二氧化硫</w:t>
            </w:r>
          </w:p>
        </w:tc>
        <w:tc>
          <w:tcPr>
            <w:tcW w:w="2577" w:type="dxa"/>
            <w:vMerge w:val="continue"/>
            <w:tcBorders>
              <w:left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p>
        </w:tc>
        <w:tc>
          <w:tcPr>
            <w:tcW w:w="27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5毫克/立方米</w:t>
            </w:r>
          </w:p>
        </w:tc>
        <w:tc>
          <w:tcPr>
            <w:tcW w:w="24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0.1127吨</w:t>
            </w:r>
          </w:p>
        </w:tc>
        <w:tc>
          <w:tcPr>
            <w:tcW w:w="24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0.1127吨</w:t>
            </w:r>
          </w:p>
        </w:tc>
        <w:tc>
          <w:tcPr>
            <w:tcW w:w="24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bl>
    <w:p>
      <w:pPr>
        <w:jc w:val="center"/>
        <w:rPr>
          <w:rFonts w:ascii="方正小标宋简体" w:eastAsia="方正小标宋简体"/>
          <w:sz w:val="32"/>
          <w:szCs w:val="32"/>
        </w:rPr>
      </w:pPr>
      <w:r>
        <w:rPr>
          <w:rFonts w:hint="eastAsia" w:ascii="仿宋_GB2312" w:eastAsia="仿宋_GB2312"/>
          <w:sz w:val="28"/>
          <w:szCs w:val="28"/>
        </w:rPr>
        <w:br w:type="page"/>
      </w:r>
      <w:r>
        <w:rPr>
          <w:rFonts w:hint="eastAsia" w:ascii="方正小标宋简体" w:eastAsia="方正小标宋简体"/>
          <w:sz w:val="32"/>
          <w:szCs w:val="32"/>
        </w:rPr>
        <w:t>表2-3上年固废污染物处置信息</w:t>
      </w:r>
    </w:p>
    <w:p>
      <w:pPr>
        <w:spacing w:line="400" w:lineRule="exact"/>
        <w:jc w:val="center"/>
        <w:rPr>
          <w:rFonts w:ascii="仿宋_GB2312" w:eastAsia="仿宋_GB2312"/>
          <w:b/>
          <w:sz w:val="28"/>
          <w:szCs w:val="28"/>
        </w:rPr>
      </w:pPr>
    </w:p>
    <w:tbl>
      <w:tblPr>
        <w:tblStyle w:val="4"/>
        <w:tblW w:w="14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8"/>
        <w:gridCol w:w="1418"/>
        <w:gridCol w:w="1558"/>
        <w:gridCol w:w="1700"/>
        <w:gridCol w:w="1700"/>
        <w:gridCol w:w="1560"/>
        <w:gridCol w:w="1134"/>
        <w:gridCol w:w="1134"/>
        <w:gridCol w:w="2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247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37" w:leftChars="-51" w:right="-141" w:rightChars="-67" w:hanging="144" w:hangingChars="60"/>
              <w:jc w:val="center"/>
              <w:rPr>
                <w:rFonts w:ascii="黑体" w:hAnsi="宋体" w:eastAsia="黑体"/>
                <w:sz w:val="24"/>
              </w:rPr>
            </w:pPr>
            <w:r>
              <w:rPr>
                <w:rFonts w:hint="eastAsia" w:ascii="黑体" w:hAnsi="宋体" w:eastAsia="黑体"/>
                <w:sz w:val="24"/>
              </w:rPr>
              <w:t>固废污染物名称</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年度产生量（吨）</w:t>
            </w:r>
          </w:p>
        </w:tc>
        <w:tc>
          <w:tcPr>
            <w:tcW w:w="3258" w:type="dxa"/>
            <w:gridSpan w:val="2"/>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本单位内处置</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外单位处置</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贮存量</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累计</w:t>
            </w:r>
          </w:p>
          <w:p>
            <w:pPr>
              <w:widowControl/>
              <w:ind w:left="-109" w:leftChars="-52" w:right="-107" w:rightChars="-51"/>
              <w:jc w:val="center"/>
              <w:rPr>
                <w:rFonts w:ascii="黑体" w:hAnsi="宋体" w:eastAsia="黑体"/>
                <w:sz w:val="24"/>
              </w:rPr>
            </w:pPr>
            <w:r>
              <w:rPr>
                <w:rFonts w:hint="eastAsia" w:ascii="黑体" w:hAnsi="宋体" w:eastAsia="黑体"/>
                <w:sz w:val="24"/>
              </w:rPr>
              <w:t>贮存量</w:t>
            </w:r>
          </w:p>
        </w:tc>
        <w:tc>
          <w:tcPr>
            <w:tcW w:w="2258" w:type="dxa"/>
            <w:vMerge w:val="restart"/>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是否</w:t>
            </w:r>
          </w:p>
          <w:p>
            <w:pPr>
              <w:widowControl/>
              <w:ind w:left="-109" w:leftChars="-52" w:right="-107" w:rightChars="-51"/>
              <w:jc w:val="center"/>
              <w:rPr>
                <w:rFonts w:ascii="黑体" w:hAnsi="宋体" w:eastAsia="黑体"/>
                <w:sz w:val="24"/>
              </w:rPr>
            </w:pPr>
            <w:r>
              <w:rPr>
                <w:rFonts w:hint="eastAsia" w:ascii="黑体" w:hAnsi="宋体" w:eastAsia="黑体"/>
                <w:sz w:val="24"/>
              </w:rPr>
              <w:t>办理转移联单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24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sz w:val="24"/>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sz w:val="24"/>
              </w:rPr>
            </w:pPr>
          </w:p>
        </w:tc>
        <w:tc>
          <w:tcPr>
            <w:tcW w:w="155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处置量（吨）</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处置方式</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处置量（吨）</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处置方式</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sz w:val="24"/>
              </w:rPr>
            </w:pPr>
          </w:p>
        </w:tc>
        <w:tc>
          <w:tcPr>
            <w:tcW w:w="22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麦糟</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3187</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3187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售卖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2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废酵母</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499</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color w:val="FF0000"/>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499</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color w:val="FF0000"/>
                <w:sz w:val="24"/>
              </w:rPr>
            </w:pPr>
            <w:r>
              <w:rPr>
                <w:rFonts w:hint="eastAsia" w:ascii="仿宋_GB2312" w:hAnsi="仿宋_GB2312" w:eastAsia="仿宋_GB2312" w:cs="仿宋_GB2312"/>
                <w:sz w:val="24"/>
              </w:rPr>
              <w:t>售卖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2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废硅藻土</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103</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color w:val="FF0000"/>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103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color w:val="FF0000"/>
                <w:sz w:val="24"/>
              </w:rPr>
            </w:pPr>
            <w:r>
              <w:rPr>
                <w:rFonts w:hint="eastAsia" w:ascii="仿宋_GB2312" w:hAnsi="仿宋_GB2312" w:eastAsia="仿宋_GB2312" w:cs="仿宋_GB2312"/>
                <w:sz w:val="24"/>
              </w:rPr>
              <w:t>再利用</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2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废纸皮</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295</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color w:val="FF0000"/>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295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color w:val="FF0000"/>
                <w:sz w:val="24"/>
              </w:rPr>
            </w:pPr>
            <w:r>
              <w:rPr>
                <w:rFonts w:hint="eastAsia" w:ascii="仿宋_GB2312" w:hAnsi="仿宋_GB2312" w:eastAsia="仿宋_GB2312" w:cs="仿宋_GB2312"/>
                <w:sz w:val="24"/>
              </w:rPr>
              <w:t>售卖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2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碎玻璃</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1324</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color w:val="FF0000"/>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1324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color w:val="FF0000"/>
                <w:sz w:val="24"/>
              </w:rPr>
            </w:pPr>
            <w:r>
              <w:rPr>
                <w:rFonts w:hint="eastAsia" w:ascii="仿宋_GB2312" w:hAnsi="仿宋_GB2312" w:eastAsia="仿宋_GB2312" w:cs="仿宋_GB2312"/>
                <w:sz w:val="24"/>
              </w:rPr>
              <w:t>售卖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2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废塑箱</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19</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color w:val="FF0000"/>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19</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color w:val="FF0000"/>
                <w:sz w:val="24"/>
              </w:rPr>
            </w:pPr>
            <w:r>
              <w:rPr>
                <w:rFonts w:hint="eastAsia" w:ascii="仿宋_GB2312" w:hAnsi="仿宋_GB2312" w:eastAsia="仿宋_GB2312" w:cs="仿宋_GB2312"/>
                <w:sz w:val="24"/>
              </w:rPr>
              <w:t>售卖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2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废标纸</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156</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color w:val="FF0000"/>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156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color w:val="FF0000"/>
                <w:sz w:val="24"/>
              </w:rPr>
            </w:pPr>
            <w:r>
              <w:rPr>
                <w:rFonts w:hint="eastAsia" w:ascii="仿宋_GB2312" w:hAnsi="仿宋_GB2312" w:eastAsia="仿宋_GB2312" w:cs="仿宋_GB2312"/>
                <w:sz w:val="24"/>
              </w:rPr>
              <w:t>售卖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2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污水处理污泥</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36</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36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再利用</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2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垃圾</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17</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17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填埋</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2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废机油</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1.88</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1.88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焚烧</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2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Cs w:val="21"/>
              </w:rPr>
              <w:t>联单号1：2020130100007747。联单号2：2020130100019795。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化验室废液</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0.34</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0.34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焚烧</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2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联单号1：2020130100007750。联单号2:2020130100012134。联单号3:2020130100019796。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废油桶</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0.379</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0.379</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焚烧</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2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Cs w:val="21"/>
              </w:rPr>
              <w:t>联单号1：2020130100007751。联单号2：2020130100019796。</w:t>
            </w:r>
          </w:p>
        </w:tc>
      </w:tr>
    </w:tbl>
    <w:p>
      <w:pPr>
        <w:jc w:val="center"/>
        <w:rPr>
          <w:rFonts w:ascii="方正小标宋简体" w:eastAsia="方正小标宋简体"/>
          <w:sz w:val="32"/>
          <w:szCs w:val="32"/>
        </w:rPr>
      </w:pPr>
      <w:r>
        <w:rPr>
          <w:rFonts w:hint="eastAsia" w:ascii="仿宋_GB2312" w:eastAsia="仿宋_GB2312"/>
          <w:sz w:val="28"/>
          <w:szCs w:val="28"/>
        </w:rPr>
        <w:t>.</w:t>
      </w:r>
      <w:r>
        <w:rPr>
          <w:rFonts w:hint="eastAsia" w:ascii="仿宋_GB2312" w:eastAsia="仿宋_GB2312"/>
          <w:sz w:val="28"/>
          <w:szCs w:val="28"/>
        </w:rPr>
        <w:br w:type="page"/>
      </w:r>
      <w:r>
        <w:rPr>
          <w:rFonts w:hint="eastAsia" w:ascii="方正小标宋简体" w:eastAsia="方正小标宋简体"/>
          <w:sz w:val="32"/>
          <w:szCs w:val="32"/>
        </w:rPr>
        <w:t>表2-4核技术利用项目信息</w:t>
      </w:r>
    </w:p>
    <w:p>
      <w:pPr>
        <w:spacing w:line="400" w:lineRule="exact"/>
        <w:jc w:val="center"/>
        <w:rPr>
          <w:rFonts w:ascii="仿宋_GB2312" w:eastAsia="仿宋_GB2312"/>
          <w:b/>
          <w:sz w:val="28"/>
          <w:szCs w:val="28"/>
        </w:rPr>
      </w:pPr>
    </w:p>
    <w:tbl>
      <w:tblPr>
        <w:tblStyle w:val="4"/>
        <w:tblW w:w="148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78"/>
        <w:gridCol w:w="3753"/>
        <w:gridCol w:w="3261"/>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42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sz w:val="24"/>
              </w:rPr>
            </w:pPr>
            <w:r>
              <w:rPr>
                <w:rFonts w:hint="eastAsia" w:ascii="黑体" w:eastAsia="黑体"/>
                <w:sz w:val="24"/>
              </w:rPr>
              <w:t>项目名称</w:t>
            </w:r>
          </w:p>
        </w:tc>
        <w:tc>
          <w:tcPr>
            <w:tcW w:w="375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sz w:val="24"/>
              </w:rPr>
            </w:pPr>
            <w:r>
              <w:rPr>
                <w:rFonts w:hint="eastAsia" w:ascii="黑体" w:eastAsia="黑体"/>
                <w:sz w:val="24"/>
              </w:rPr>
              <w:t>活动种类</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sz w:val="24"/>
              </w:rPr>
            </w:pPr>
            <w:r>
              <w:rPr>
                <w:rFonts w:hint="eastAsia" w:ascii="黑体" w:eastAsia="黑体"/>
                <w:sz w:val="24"/>
              </w:rPr>
              <w:t>项目类型</w:t>
            </w:r>
          </w:p>
        </w:tc>
        <w:tc>
          <w:tcPr>
            <w:tcW w:w="35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sz w:val="24"/>
              </w:rPr>
            </w:pPr>
            <w:r>
              <w:rPr>
                <w:rFonts w:hint="eastAsia" w:ascii="黑体" w:eastAsia="黑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42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sz w:val="28"/>
                <w:szCs w:val="28"/>
              </w:rPr>
            </w:pPr>
            <w:r>
              <w:rPr>
                <w:rFonts w:hint="eastAsia" w:ascii="黑体" w:eastAsia="黑体"/>
                <w:sz w:val="28"/>
                <w:szCs w:val="28"/>
              </w:rPr>
              <w:t>5台液位检测机</w:t>
            </w:r>
            <w:r>
              <w:rPr>
                <w:rFonts w:hint="eastAsia" w:ascii="宋体" w:hAnsi="宋体"/>
                <w:sz w:val="28"/>
                <w:szCs w:val="28"/>
              </w:rPr>
              <w:t>（Ⅲ类射线装置）</w:t>
            </w:r>
          </w:p>
        </w:tc>
        <w:tc>
          <w:tcPr>
            <w:tcW w:w="375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sz w:val="28"/>
                <w:szCs w:val="28"/>
              </w:rPr>
            </w:pPr>
            <w:r>
              <w:rPr>
                <w:rFonts w:hint="eastAsia" w:ascii="黑体" w:eastAsia="黑体"/>
                <w:sz w:val="28"/>
                <w:szCs w:val="28"/>
              </w:rPr>
              <w:t>使用</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sz w:val="28"/>
                <w:szCs w:val="28"/>
              </w:rPr>
            </w:pPr>
            <w:r>
              <w:rPr>
                <w:rFonts w:hint="eastAsia" w:ascii="黑体" w:eastAsia="黑体"/>
                <w:sz w:val="28"/>
                <w:szCs w:val="28"/>
              </w:rPr>
              <w:t>射线装置</w:t>
            </w:r>
          </w:p>
        </w:tc>
        <w:tc>
          <w:tcPr>
            <w:tcW w:w="35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42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sz w:val="28"/>
                <w:szCs w:val="28"/>
              </w:rPr>
            </w:pPr>
          </w:p>
        </w:tc>
        <w:tc>
          <w:tcPr>
            <w:tcW w:w="375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sz w:val="28"/>
                <w:szCs w:val="28"/>
              </w:rPr>
            </w:pP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sz w:val="28"/>
                <w:szCs w:val="28"/>
              </w:rPr>
            </w:pPr>
          </w:p>
        </w:tc>
        <w:tc>
          <w:tcPr>
            <w:tcW w:w="35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42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sz w:val="28"/>
                <w:szCs w:val="28"/>
              </w:rPr>
            </w:pPr>
          </w:p>
        </w:tc>
        <w:tc>
          <w:tcPr>
            <w:tcW w:w="375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sz w:val="28"/>
                <w:szCs w:val="28"/>
              </w:rPr>
            </w:pP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sz w:val="28"/>
                <w:szCs w:val="28"/>
              </w:rPr>
            </w:pPr>
          </w:p>
        </w:tc>
        <w:tc>
          <w:tcPr>
            <w:tcW w:w="35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sz w:val="28"/>
                <w:szCs w:val="28"/>
              </w:rPr>
            </w:pPr>
          </w:p>
        </w:tc>
      </w:tr>
    </w:tbl>
    <w:p>
      <w:pPr>
        <w:widowControl/>
        <w:spacing w:beforeLines="40" w:line="500" w:lineRule="exact"/>
        <w:jc w:val="left"/>
        <w:rPr>
          <w:rFonts w:ascii="楷体_GB2312" w:eastAsia="楷体_GB2312"/>
          <w:szCs w:val="21"/>
        </w:rPr>
      </w:pPr>
      <w:r>
        <w:rPr>
          <w:rFonts w:hint="eastAsia" w:ascii="楷体_GB2312" w:eastAsia="楷体_GB2312"/>
          <w:szCs w:val="21"/>
        </w:rPr>
        <w:t>备注：1. 活动种类：生产/销售/使用;</w:t>
      </w:r>
    </w:p>
    <w:p>
      <w:pPr>
        <w:widowControl/>
        <w:spacing w:line="500" w:lineRule="exact"/>
        <w:jc w:val="left"/>
        <w:rPr>
          <w:rFonts w:ascii="楷体_GB2312" w:eastAsia="楷体_GB2312"/>
          <w:szCs w:val="21"/>
        </w:rPr>
      </w:pPr>
      <w:r>
        <w:rPr>
          <w:rFonts w:hint="eastAsia" w:ascii="楷体_GB2312" w:eastAsia="楷体_GB2312"/>
          <w:szCs w:val="21"/>
        </w:rPr>
        <w:t xml:space="preserve">      2. 项目类型：射线装置/密封放射源/开放性放射性工作场所。</w:t>
      </w:r>
    </w:p>
    <w:p>
      <w:pPr>
        <w:widowControl/>
        <w:jc w:val="left"/>
        <w:rPr>
          <w:rFonts w:ascii="仿宋_GB2312" w:eastAsia="仿宋_GB2312"/>
          <w:sz w:val="28"/>
          <w:szCs w:val="28"/>
        </w:rPr>
      </w:pPr>
    </w:p>
    <w:p>
      <w:pPr>
        <w:jc w:val="center"/>
        <w:rPr>
          <w:rFonts w:ascii="方正小标宋简体" w:eastAsia="方正小标宋简体"/>
          <w:sz w:val="32"/>
          <w:szCs w:val="32"/>
        </w:rPr>
      </w:pPr>
      <w:r>
        <w:rPr>
          <w:rFonts w:hint="eastAsia" w:ascii="仿宋_GB2312" w:eastAsia="仿宋_GB2312"/>
          <w:sz w:val="28"/>
          <w:szCs w:val="28"/>
        </w:rPr>
        <w:br w:type="page"/>
      </w:r>
      <w:r>
        <w:rPr>
          <w:rFonts w:hint="eastAsia" w:ascii="方正小标宋简体" w:eastAsia="方正小标宋简体"/>
          <w:sz w:val="32"/>
          <w:szCs w:val="32"/>
        </w:rPr>
        <w:t>表3 防治污染设施建设和运行情况</w:t>
      </w:r>
    </w:p>
    <w:p>
      <w:pPr>
        <w:spacing w:line="400" w:lineRule="exact"/>
        <w:jc w:val="center"/>
        <w:rPr>
          <w:rFonts w:ascii="仿宋_GB2312" w:hAnsi="宋体" w:eastAsia="仿宋_GB2312"/>
          <w:b/>
          <w:sz w:val="28"/>
          <w:szCs w:val="28"/>
        </w:rPr>
      </w:pPr>
    </w:p>
    <w:tbl>
      <w:tblPr>
        <w:tblStyle w:val="4"/>
        <w:tblW w:w="143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2090"/>
        <w:gridCol w:w="2143"/>
        <w:gridCol w:w="3608"/>
        <w:gridCol w:w="3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306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left="-107" w:leftChars="-51"/>
              <w:jc w:val="center"/>
              <w:rPr>
                <w:rFonts w:ascii="黑体" w:hAnsi="宋体" w:eastAsia="黑体"/>
                <w:sz w:val="24"/>
              </w:rPr>
            </w:pPr>
            <w:r>
              <w:rPr>
                <w:rFonts w:hint="eastAsia" w:ascii="黑体" w:hAnsi="宋体" w:eastAsia="黑体"/>
                <w:sz w:val="24"/>
              </w:rPr>
              <w:t>防治污染设施名称</w:t>
            </w:r>
          </w:p>
        </w:tc>
        <w:tc>
          <w:tcPr>
            <w:tcW w:w="209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left="-107" w:leftChars="-51"/>
              <w:jc w:val="center"/>
              <w:rPr>
                <w:rFonts w:ascii="黑体" w:hAnsi="宋体" w:eastAsia="黑体"/>
                <w:sz w:val="24"/>
              </w:rPr>
            </w:pPr>
            <w:r>
              <w:rPr>
                <w:rFonts w:hint="eastAsia" w:ascii="黑体" w:hAnsi="宋体" w:eastAsia="黑体"/>
                <w:sz w:val="24"/>
              </w:rPr>
              <w:t>投入使用日期</w:t>
            </w:r>
          </w:p>
        </w:tc>
        <w:tc>
          <w:tcPr>
            <w:tcW w:w="21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left="-107" w:leftChars="-51"/>
              <w:jc w:val="center"/>
              <w:rPr>
                <w:rFonts w:ascii="黑体" w:hAnsi="宋体" w:eastAsia="黑体"/>
                <w:sz w:val="24"/>
              </w:rPr>
            </w:pPr>
            <w:r>
              <w:rPr>
                <w:rFonts w:hint="eastAsia" w:ascii="黑体" w:hAnsi="宋体" w:eastAsia="黑体"/>
                <w:sz w:val="24"/>
              </w:rPr>
              <w:t>污染类别</w:t>
            </w:r>
          </w:p>
        </w:tc>
        <w:tc>
          <w:tcPr>
            <w:tcW w:w="360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left="-107" w:leftChars="-51"/>
              <w:jc w:val="center"/>
              <w:rPr>
                <w:rFonts w:ascii="黑体" w:hAnsi="宋体" w:eastAsia="黑体"/>
                <w:sz w:val="24"/>
              </w:rPr>
            </w:pPr>
            <w:r>
              <w:rPr>
                <w:rFonts w:hint="eastAsia" w:ascii="黑体" w:hAnsi="宋体" w:eastAsia="黑体"/>
                <w:sz w:val="24"/>
              </w:rPr>
              <w:t>处理工艺</w:t>
            </w:r>
          </w:p>
        </w:tc>
        <w:tc>
          <w:tcPr>
            <w:tcW w:w="340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黑体" w:hAnsi="宋体" w:eastAsia="黑体"/>
                <w:sz w:val="24"/>
              </w:rPr>
            </w:pPr>
            <w:r>
              <w:rPr>
                <w:rFonts w:hint="eastAsia" w:ascii="黑体" w:hAnsi="宋体" w:eastAsia="黑体"/>
                <w:sz w:val="24"/>
              </w:rPr>
              <w:t>平均日处理能力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30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污水处理站</w:t>
            </w:r>
          </w:p>
        </w:tc>
        <w:tc>
          <w:tcPr>
            <w:tcW w:w="209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2009年2月</w:t>
            </w:r>
          </w:p>
        </w:tc>
        <w:tc>
          <w:tcPr>
            <w:tcW w:w="21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污水</w:t>
            </w:r>
          </w:p>
        </w:tc>
        <w:tc>
          <w:tcPr>
            <w:tcW w:w="360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好氧-厌氧-生化处理</w:t>
            </w:r>
          </w:p>
        </w:tc>
        <w:tc>
          <w:tcPr>
            <w:tcW w:w="340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1080" w:firstLineChars="450"/>
              <w:rPr>
                <w:rFonts w:ascii="仿宋_GB2312" w:hAnsi="仿宋_GB2312" w:eastAsia="仿宋_GB2312" w:cs="仿宋_GB2312"/>
                <w:sz w:val="24"/>
              </w:rPr>
            </w:pPr>
            <w:r>
              <w:rPr>
                <w:rFonts w:hint="eastAsia" w:ascii="仿宋_GB2312" w:hAnsi="仿宋_GB2312" w:eastAsia="仿宋_GB2312" w:cs="仿宋_GB2312"/>
                <w:sz w:val="24"/>
              </w:rPr>
              <w:t>4000吨/日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30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sz w:val="24"/>
              </w:rPr>
            </w:pPr>
            <w:r>
              <w:rPr>
                <w:rFonts w:hint="eastAsia" w:ascii="楷体_GB2312" w:hAnsi="楷体_GB2312" w:eastAsia="楷体_GB2312" w:cs="楷体_GB2312"/>
                <w:sz w:val="24"/>
              </w:rPr>
              <w:t>锅炉烟气排放口</w:t>
            </w:r>
          </w:p>
        </w:tc>
        <w:tc>
          <w:tcPr>
            <w:tcW w:w="209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仿宋_GB2312" w:eastAsia="仿宋_GB2312" w:cs="仿宋_GB2312"/>
                <w:sz w:val="24"/>
              </w:rPr>
            </w:pPr>
            <w:r>
              <w:rPr>
                <w:rFonts w:hint="eastAsia" w:ascii="楷体_GB2312" w:hAnsi="楷体_GB2312" w:eastAsia="楷体_GB2312" w:cs="楷体_GB2312"/>
                <w:sz w:val="24"/>
              </w:rPr>
              <w:t>2019年10月</w:t>
            </w:r>
          </w:p>
        </w:tc>
        <w:tc>
          <w:tcPr>
            <w:tcW w:w="21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仿宋_GB2312" w:eastAsia="仿宋_GB2312" w:cs="仿宋_GB2312"/>
                <w:sz w:val="24"/>
              </w:rPr>
            </w:pPr>
            <w:r>
              <w:rPr>
                <w:rFonts w:hint="eastAsia" w:ascii="楷体_GB2312" w:hAnsi="楷体_GB2312" w:eastAsia="楷体_GB2312" w:cs="楷体_GB2312"/>
                <w:sz w:val="24"/>
              </w:rPr>
              <w:t>废气</w:t>
            </w:r>
          </w:p>
        </w:tc>
        <w:tc>
          <w:tcPr>
            <w:tcW w:w="360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仿宋_GB2312" w:eastAsia="仿宋_GB2312" w:cs="仿宋_GB2312"/>
                <w:sz w:val="24"/>
              </w:rPr>
            </w:pPr>
            <w:r>
              <w:rPr>
                <w:rFonts w:hint="eastAsia" w:ascii="楷体_GB2312" w:hAnsi="楷体_GB2312" w:eastAsia="楷体_GB2312" w:cs="楷体_GB2312"/>
                <w:sz w:val="24"/>
              </w:rPr>
              <w:t>低氮燃烧</w:t>
            </w:r>
          </w:p>
        </w:tc>
        <w:tc>
          <w:tcPr>
            <w:tcW w:w="340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仿宋_GB2312" w:eastAsia="仿宋_GB2312" w:cs="仿宋_GB2312"/>
                <w:sz w:val="24"/>
              </w:rPr>
            </w:pPr>
            <w:r>
              <w:rPr>
                <w:rFonts w:hint="eastAsia" w:ascii="楷体_GB2312" w:hAnsi="楷体_GB2312" w:eastAsia="楷体_GB2312" w:cs="楷体_GB2312"/>
                <w:sz w:val="24"/>
              </w:rPr>
              <w:t>1个排放口，8459</w:t>
            </w: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30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污水站臭气排放口</w:t>
            </w:r>
          </w:p>
        </w:tc>
        <w:tc>
          <w:tcPr>
            <w:tcW w:w="209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2019年5月</w:t>
            </w:r>
          </w:p>
        </w:tc>
        <w:tc>
          <w:tcPr>
            <w:tcW w:w="21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废气</w:t>
            </w:r>
          </w:p>
        </w:tc>
        <w:tc>
          <w:tcPr>
            <w:tcW w:w="360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洗涤+生物过滤</w:t>
            </w:r>
          </w:p>
        </w:tc>
        <w:tc>
          <w:tcPr>
            <w:tcW w:w="340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1个排放口，8059</w:t>
            </w: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30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粉尘处理设施排放口</w:t>
            </w:r>
          </w:p>
        </w:tc>
        <w:tc>
          <w:tcPr>
            <w:tcW w:w="209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2009年2月</w:t>
            </w:r>
          </w:p>
        </w:tc>
        <w:tc>
          <w:tcPr>
            <w:tcW w:w="21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废气</w:t>
            </w:r>
          </w:p>
        </w:tc>
        <w:tc>
          <w:tcPr>
            <w:tcW w:w="360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脉冲布袋除尘器</w:t>
            </w:r>
          </w:p>
        </w:tc>
        <w:tc>
          <w:tcPr>
            <w:tcW w:w="340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3个排放口，麦芽入仓提升机布袋除尘器8000 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/h，大米粉碎机布袋除尘器5000 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/h，麦芽粉碎机布袋除尘器10000 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/h.</w:t>
            </w:r>
          </w:p>
        </w:tc>
      </w:tr>
    </w:tbl>
    <w:p>
      <w:pPr>
        <w:snapToGrid w:val="0"/>
        <w:spacing w:line="500" w:lineRule="exact"/>
        <w:rPr>
          <w:rFonts w:eastAsia="楷体_GB2312"/>
          <w:szCs w:val="21"/>
        </w:rPr>
      </w:pPr>
      <w:r>
        <w:rPr>
          <w:rFonts w:hint="eastAsia" w:eastAsia="楷体_GB2312"/>
          <w:szCs w:val="21"/>
        </w:rPr>
        <w:t>备注：</w:t>
      </w:r>
      <w:r>
        <w:rPr>
          <w:rFonts w:eastAsia="楷体_GB2312"/>
          <w:szCs w:val="21"/>
        </w:rPr>
        <w:t xml:space="preserve">1. </w:t>
      </w:r>
      <w:r>
        <w:rPr>
          <w:rFonts w:hint="eastAsia" w:eastAsia="楷体_GB2312"/>
          <w:szCs w:val="21"/>
        </w:rPr>
        <w:t>污染类别：污水</w:t>
      </w:r>
      <w:r>
        <w:rPr>
          <w:rFonts w:eastAsia="楷体_GB2312"/>
          <w:szCs w:val="21"/>
        </w:rPr>
        <w:t>/</w:t>
      </w:r>
      <w:r>
        <w:rPr>
          <w:rFonts w:hint="eastAsia" w:eastAsia="楷体_GB2312"/>
          <w:szCs w:val="21"/>
        </w:rPr>
        <w:t>废气</w:t>
      </w:r>
      <w:r>
        <w:rPr>
          <w:rFonts w:eastAsia="楷体_GB2312"/>
          <w:szCs w:val="21"/>
        </w:rPr>
        <w:t>/</w:t>
      </w:r>
      <w:r>
        <w:rPr>
          <w:rFonts w:hint="eastAsia" w:eastAsia="楷体_GB2312"/>
          <w:szCs w:val="21"/>
        </w:rPr>
        <w:t>固体废物；</w:t>
      </w:r>
    </w:p>
    <w:p>
      <w:pPr>
        <w:snapToGrid w:val="0"/>
        <w:spacing w:line="500" w:lineRule="exact"/>
        <w:ind w:firstLine="630" w:firstLineChars="300"/>
        <w:rPr>
          <w:rFonts w:ascii="仿宋_GB2312" w:eastAsia="仿宋_GB2312"/>
          <w:sz w:val="28"/>
          <w:szCs w:val="28"/>
        </w:rPr>
      </w:pPr>
      <w:r>
        <w:rPr>
          <w:rFonts w:eastAsia="楷体_GB2312"/>
          <w:szCs w:val="21"/>
        </w:rPr>
        <w:t xml:space="preserve">2. </w:t>
      </w:r>
      <w:r>
        <w:rPr>
          <w:rFonts w:hint="eastAsia" w:eastAsia="楷体_GB2312"/>
          <w:szCs w:val="21"/>
        </w:rPr>
        <w:t>计量单位：设计处理能力</w:t>
      </w:r>
      <w:r>
        <w:rPr>
          <w:rFonts w:eastAsia="楷体_GB2312"/>
          <w:szCs w:val="21"/>
        </w:rPr>
        <w:t>----</w:t>
      </w:r>
      <w:r>
        <w:rPr>
          <w:rFonts w:hint="eastAsia" w:eastAsia="楷体_GB2312"/>
          <w:szCs w:val="21"/>
        </w:rPr>
        <w:t>污水</w:t>
      </w:r>
      <w:r>
        <w:rPr>
          <w:rFonts w:eastAsia="楷体_GB2312"/>
          <w:szCs w:val="21"/>
        </w:rPr>
        <w:t>(</w:t>
      </w:r>
      <w:r>
        <w:rPr>
          <w:rFonts w:hint="eastAsia" w:eastAsia="楷体_GB2312"/>
          <w:szCs w:val="21"/>
        </w:rPr>
        <w:t>吨</w:t>
      </w:r>
      <w:r>
        <w:rPr>
          <w:rFonts w:eastAsia="楷体_GB2312"/>
          <w:szCs w:val="21"/>
        </w:rPr>
        <w:t>/</w:t>
      </w:r>
      <w:r>
        <w:rPr>
          <w:rFonts w:hint="eastAsia" w:eastAsia="楷体_GB2312"/>
          <w:szCs w:val="21"/>
        </w:rPr>
        <w:t>日</w:t>
      </w:r>
      <w:r>
        <w:rPr>
          <w:rFonts w:eastAsia="楷体_GB2312"/>
          <w:szCs w:val="21"/>
        </w:rPr>
        <w:t>)</w:t>
      </w:r>
      <w:r>
        <w:rPr>
          <w:rFonts w:hint="eastAsia" w:eastAsia="楷体_GB2312"/>
          <w:szCs w:val="21"/>
        </w:rPr>
        <w:t>、废气</w:t>
      </w:r>
      <w:r>
        <w:rPr>
          <w:rFonts w:eastAsia="楷体_GB2312"/>
          <w:szCs w:val="21"/>
        </w:rPr>
        <w:t>(</w:t>
      </w:r>
      <w:r>
        <w:rPr>
          <w:rFonts w:hint="eastAsia" w:eastAsia="楷体_GB2312"/>
          <w:szCs w:val="21"/>
        </w:rPr>
        <w:t>标立方米</w:t>
      </w:r>
      <w:r>
        <w:rPr>
          <w:rFonts w:eastAsia="楷体_GB2312"/>
          <w:szCs w:val="21"/>
        </w:rPr>
        <w:t>/</w:t>
      </w:r>
      <w:r>
        <w:rPr>
          <w:rFonts w:hint="eastAsia" w:eastAsia="楷体_GB2312"/>
          <w:szCs w:val="21"/>
        </w:rPr>
        <w:t>小时</w:t>
      </w:r>
      <w:r>
        <w:rPr>
          <w:rFonts w:eastAsia="楷体_GB2312"/>
          <w:szCs w:val="21"/>
        </w:rPr>
        <w:t>)</w:t>
      </w:r>
      <w:r>
        <w:rPr>
          <w:rFonts w:hint="eastAsia" w:eastAsia="楷体_GB2312"/>
          <w:szCs w:val="21"/>
        </w:rPr>
        <w:t>、固体废物</w:t>
      </w:r>
      <w:r>
        <w:rPr>
          <w:rFonts w:eastAsia="楷体_GB2312"/>
          <w:szCs w:val="21"/>
        </w:rPr>
        <w:t>(</w:t>
      </w:r>
      <w:r>
        <w:rPr>
          <w:rFonts w:hint="eastAsia" w:eastAsia="楷体_GB2312"/>
          <w:szCs w:val="21"/>
        </w:rPr>
        <w:t>吨</w:t>
      </w:r>
      <w:r>
        <w:rPr>
          <w:rFonts w:eastAsia="楷体_GB2312"/>
          <w:szCs w:val="21"/>
        </w:rPr>
        <w:t>/</w:t>
      </w:r>
      <w:r>
        <w:rPr>
          <w:rFonts w:hint="eastAsia" w:eastAsia="楷体_GB2312"/>
          <w:szCs w:val="21"/>
        </w:rPr>
        <w:t>日</w:t>
      </w:r>
      <w:r>
        <w:rPr>
          <w:rFonts w:eastAsia="楷体_GB2312"/>
          <w:szCs w:val="21"/>
        </w:rPr>
        <w:t>)</w:t>
      </w:r>
      <w:r>
        <w:rPr>
          <w:rFonts w:hint="eastAsia" w:eastAsia="楷体_GB2312"/>
          <w:szCs w:val="21"/>
        </w:rPr>
        <w:t>；</w:t>
      </w:r>
    </w:p>
    <w:p>
      <w:pPr>
        <w:widowControl/>
        <w:jc w:val="left"/>
        <w:rPr>
          <w:rFonts w:ascii="仿宋_GB2312" w:eastAsia="仿宋_GB2312"/>
          <w:sz w:val="28"/>
          <w:szCs w:val="28"/>
        </w:rPr>
      </w:pPr>
    </w:p>
    <w:p>
      <w:pPr>
        <w:widowControl/>
        <w:jc w:val="left"/>
        <w:rPr>
          <w:rFonts w:ascii="仿宋_GB2312" w:eastAsia="仿宋_GB2312"/>
          <w:sz w:val="28"/>
          <w:szCs w:val="28"/>
        </w:rPr>
      </w:pPr>
    </w:p>
    <w:p>
      <w:pPr>
        <w:jc w:val="center"/>
        <w:rPr>
          <w:rFonts w:ascii="方正小标宋简体" w:eastAsia="方正小标宋简体"/>
          <w:sz w:val="32"/>
          <w:szCs w:val="32"/>
        </w:rPr>
      </w:pPr>
      <w:r>
        <w:rPr>
          <w:rFonts w:hint="eastAsia" w:ascii="方正小标宋简体" w:eastAsia="方正小标宋简体"/>
          <w:sz w:val="32"/>
          <w:szCs w:val="32"/>
        </w:rPr>
        <w:t>表4 建设项目环境影响评价情况</w:t>
      </w:r>
    </w:p>
    <w:p>
      <w:pPr>
        <w:spacing w:line="400" w:lineRule="exact"/>
        <w:jc w:val="center"/>
        <w:rPr>
          <w:rFonts w:ascii="方正小标宋简体" w:eastAsia="方正小标宋简体"/>
          <w:sz w:val="32"/>
          <w:szCs w:val="32"/>
        </w:rPr>
      </w:pPr>
    </w:p>
    <w:tbl>
      <w:tblPr>
        <w:tblStyle w:val="4"/>
        <w:tblW w:w="151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2"/>
        <w:gridCol w:w="1856"/>
        <w:gridCol w:w="2004"/>
        <w:gridCol w:w="1679"/>
        <w:gridCol w:w="1800"/>
        <w:gridCol w:w="1843"/>
        <w:gridCol w:w="1875"/>
        <w:gridCol w:w="1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eastAsia="黑体"/>
                <w:sz w:val="24"/>
              </w:rPr>
            </w:pPr>
            <w:r>
              <w:rPr>
                <w:rFonts w:hint="eastAsia" w:ascii="黑体" w:hAnsi="宋体" w:eastAsia="黑体" w:cs="仿宋_GB2312"/>
                <w:sz w:val="24"/>
              </w:rPr>
              <w:t>建设项目名称</w:t>
            </w:r>
          </w:p>
        </w:tc>
        <w:tc>
          <w:tcPr>
            <w:tcW w:w="185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eastAsia="黑体"/>
                <w:sz w:val="24"/>
              </w:rPr>
            </w:pPr>
            <w:r>
              <w:rPr>
                <w:rFonts w:hint="eastAsia" w:ascii="黑体" w:hAnsi="宋体" w:eastAsia="黑体" w:cs="仿宋_GB2312"/>
                <w:kern w:val="0"/>
                <w:sz w:val="24"/>
              </w:rPr>
              <w:t>主要建设内容</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eastAsia="黑体"/>
                <w:sz w:val="24"/>
              </w:rPr>
            </w:pPr>
            <w:r>
              <w:rPr>
                <w:rFonts w:hint="eastAsia" w:ascii="黑体" w:hAnsi="宋体" w:eastAsia="黑体" w:cs="仿宋_GB2312"/>
                <w:kern w:val="0"/>
                <w:sz w:val="24"/>
              </w:rPr>
              <w:t>环评审批部门</w:t>
            </w:r>
          </w:p>
        </w:tc>
        <w:tc>
          <w:tcPr>
            <w:tcW w:w="167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eastAsia="黑体"/>
                <w:sz w:val="24"/>
              </w:rPr>
            </w:pPr>
            <w:r>
              <w:rPr>
                <w:rFonts w:hint="eastAsia" w:ascii="黑体" w:hAnsi="宋体" w:eastAsia="黑体" w:cs="仿宋_GB2312"/>
                <w:kern w:val="0"/>
                <w:sz w:val="24"/>
              </w:rPr>
              <w:t>环评批复文号</w:t>
            </w:r>
          </w:p>
        </w:tc>
        <w:tc>
          <w:tcPr>
            <w:tcW w:w="1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eastAsia="黑体"/>
                <w:sz w:val="24"/>
              </w:rPr>
            </w:pPr>
            <w:r>
              <w:rPr>
                <w:rFonts w:hint="eastAsia" w:ascii="黑体" w:hAnsi="宋体" w:eastAsia="黑体" w:cs="仿宋_GB2312"/>
                <w:kern w:val="0"/>
                <w:sz w:val="24"/>
              </w:rPr>
              <w:t>环评批复时间</w:t>
            </w:r>
          </w:p>
        </w:tc>
        <w:tc>
          <w:tcPr>
            <w:tcW w:w="184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eastAsia="黑体"/>
                <w:sz w:val="24"/>
              </w:rPr>
            </w:pPr>
            <w:r>
              <w:rPr>
                <w:rFonts w:hint="eastAsia" w:ascii="黑体" w:hAnsi="宋体" w:eastAsia="黑体" w:cs="仿宋_GB2312"/>
                <w:kern w:val="0"/>
                <w:sz w:val="24"/>
              </w:rPr>
              <w:t>竣工环保验收审批部门</w:t>
            </w:r>
          </w:p>
        </w:tc>
        <w:tc>
          <w:tcPr>
            <w:tcW w:w="18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eastAsia="黑体"/>
                <w:sz w:val="24"/>
              </w:rPr>
            </w:pPr>
            <w:r>
              <w:rPr>
                <w:rFonts w:hint="eastAsia" w:ascii="黑体" w:hAnsi="宋体" w:eastAsia="黑体" w:cs="仿宋_GB2312"/>
                <w:kern w:val="0"/>
                <w:sz w:val="24"/>
              </w:rPr>
              <w:t>竣工环保验收审批文号</w:t>
            </w:r>
          </w:p>
        </w:tc>
        <w:tc>
          <w:tcPr>
            <w:tcW w:w="181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eastAsia="黑体"/>
                <w:sz w:val="24"/>
              </w:rPr>
            </w:pPr>
            <w:r>
              <w:rPr>
                <w:rFonts w:hint="eastAsia" w:ascii="黑体" w:hAnsi="宋体" w:eastAsia="黑体" w:cs="仿宋_GB2312"/>
                <w:kern w:val="0"/>
                <w:sz w:val="24"/>
              </w:rPr>
              <w:t>竣工环保验收审批时间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河北珠江啤酒有限公司10万千升易地改造项目</w:t>
            </w:r>
          </w:p>
        </w:tc>
        <w:tc>
          <w:tcPr>
            <w:tcW w:w="185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啤酒厂</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河北省环境保护厅</w:t>
            </w:r>
          </w:p>
        </w:tc>
        <w:tc>
          <w:tcPr>
            <w:tcW w:w="167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冀环管（2005）115号</w:t>
            </w:r>
          </w:p>
        </w:tc>
        <w:tc>
          <w:tcPr>
            <w:tcW w:w="1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2005年6月10日</w:t>
            </w:r>
          </w:p>
        </w:tc>
        <w:tc>
          <w:tcPr>
            <w:tcW w:w="1843" w:type="dxa"/>
            <w:tcBorders>
              <w:top w:val="single" w:color="000000"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河北省环境保护厅</w:t>
            </w:r>
          </w:p>
        </w:tc>
        <w:tc>
          <w:tcPr>
            <w:tcW w:w="1875" w:type="dxa"/>
            <w:tcBorders>
              <w:top w:val="single" w:color="000000"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冀环验（2009）219号</w:t>
            </w:r>
          </w:p>
        </w:tc>
        <w:tc>
          <w:tcPr>
            <w:tcW w:w="1811" w:type="dxa"/>
            <w:tcBorders>
              <w:top w:val="single" w:color="000000"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ascii="仿宋_GB2312" w:hAnsi="仿宋_GB2312" w:eastAsia="仿宋_GB2312" w:cs="仿宋_GB2312"/>
                <w:kern w:val="0"/>
                <w:sz w:val="24"/>
              </w:rPr>
              <w:t>2009</w:t>
            </w:r>
            <w:r>
              <w:rPr>
                <w:rFonts w:hint="eastAsia" w:ascii="仿宋_GB2312" w:hAnsi="仿宋_GB2312" w:eastAsia="仿宋_GB2312" w:cs="仿宋_GB2312"/>
                <w:kern w:val="0"/>
                <w:sz w:val="24"/>
              </w:rPr>
              <w:t>年</w:t>
            </w:r>
            <w:r>
              <w:rPr>
                <w:rFonts w:ascii="仿宋_GB2312" w:hAnsi="仿宋_GB2312" w:eastAsia="仿宋_GB2312" w:cs="仿宋_GB2312"/>
                <w:kern w:val="0"/>
                <w:sz w:val="24"/>
              </w:rPr>
              <w:t>9</w:t>
            </w:r>
            <w:r>
              <w:rPr>
                <w:rFonts w:hint="eastAsia" w:ascii="仿宋_GB2312" w:hAnsi="仿宋_GB2312" w:eastAsia="仿宋_GB2312" w:cs="仿宋_GB2312"/>
                <w:kern w:val="0"/>
                <w:sz w:val="24"/>
              </w:rPr>
              <w:t>月</w:t>
            </w:r>
            <w:r>
              <w:rPr>
                <w:rFonts w:ascii="仿宋_GB2312" w:hAnsi="仿宋_GB2312" w:eastAsia="仿宋_GB2312" w:cs="仿宋_GB2312"/>
                <w:kern w:val="0"/>
                <w:sz w:val="24"/>
              </w:rPr>
              <w:t>22</w:t>
            </w:r>
            <w:r>
              <w:rPr>
                <w:rFonts w:hint="eastAsia" w:ascii="仿宋_GB2312" w:hAnsi="仿宋_GB2312" w:eastAsia="仿宋_GB2312" w:cs="仿宋_GB2312"/>
                <w:kern w:val="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河北珠江啤酒有限公司扩建项目</w:t>
            </w:r>
          </w:p>
        </w:tc>
        <w:tc>
          <w:tcPr>
            <w:tcW w:w="185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啤酒厂</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鹿泉市环境保护局</w:t>
            </w:r>
          </w:p>
        </w:tc>
        <w:tc>
          <w:tcPr>
            <w:tcW w:w="167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鹿环保（2011）56号</w:t>
            </w:r>
          </w:p>
        </w:tc>
        <w:tc>
          <w:tcPr>
            <w:tcW w:w="1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ascii="仿宋_GB2312" w:hAnsi="仿宋_GB2312" w:eastAsia="仿宋_GB2312" w:cs="仿宋_GB2312"/>
                <w:kern w:val="0"/>
                <w:sz w:val="24"/>
              </w:rPr>
              <w:t>2011</w:t>
            </w:r>
            <w:r>
              <w:rPr>
                <w:rFonts w:hint="eastAsia" w:ascii="仿宋_GB2312" w:hAnsi="仿宋_GB2312" w:eastAsia="仿宋_GB2312" w:cs="仿宋_GB2312"/>
                <w:kern w:val="0"/>
                <w:sz w:val="24"/>
              </w:rPr>
              <w:t>年</w:t>
            </w:r>
            <w:r>
              <w:rPr>
                <w:rFonts w:ascii="仿宋_GB2312" w:hAnsi="仿宋_GB2312" w:eastAsia="仿宋_GB2312" w:cs="仿宋_GB2312"/>
                <w:kern w:val="0"/>
                <w:sz w:val="24"/>
              </w:rPr>
              <w:t>11</w:t>
            </w:r>
            <w:r>
              <w:rPr>
                <w:rFonts w:hint="eastAsia" w:ascii="仿宋_GB2312" w:hAnsi="仿宋_GB2312" w:eastAsia="仿宋_GB2312" w:cs="仿宋_GB2312"/>
                <w:kern w:val="0"/>
                <w:sz w:val="24"/>
              </w:rPr>
              <w:t>月</w:t>
            </w:r>
            <w:r>
              <w:rPr>
                <w:rFonts w:ascii="仿宋_GB2312" w:hAnsi="仿宋_GB2312" w:eastAsia="仿宋_GB2312" w:cs="仿宋_GB2312"/>
                <w:kern w:val="0"/>
                <w:sz w:val="24"/>
              </w:rPr>
              <w:t>21</w:t>
            </w:r>
            <w:r>
              <w:rPr>
                <w:rFonts w:hint="eastAsia" w:ascii="仿宋_GB2312" w:hAnsi="仿宋_GB2312" w:eastAsia="仿宋_GB2312" w:cs="仿宋_GB2312"/>
                <w:kern w:val="0"/>
                <w:sz w:val="24"/>
              </w:rPr>
              <w:t>日</w:t>
            </w:r>
          </w:p>
        </w:tc>
        <w:tc>
          <w:tcPr>
            <w:tcW w:w="184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鹿泉市环境保护局</w:t>
            </w:r>
          </w:p>
        </w:tc>
        <w:tc>
          <w:tcPr>
            <w:tcW w:w="18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鹿环验（2014）18号</w:t>
            </w:r>
          </w:p>
        </w:tc>
        <w:tc>
          <w:tcPr>
            <w:tcW w:w="181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ascii="仿宋_GB2312" w:hAnsi="仿宋_GB2312" w:eastAsia="仿宋_GB2312" w:cs="仿宋_GB2312"/>
                <w:kern w:val="0"/>
                <w:sz w:val="24"/>
              </w:rPr>
              <w:t>2014</w:t>
            </w:r>
            <w:r>
              <w:rPr>
                <w:rFonts w:hint="eastAsia" w:ascii="仿宋_GB2312" w:hAnsi="仿宋_GB2312" w:eastAsia="仿宋_GB2312" w:cs="仿宋_GB2312"/>
                <w:kern w:val="0"/>
                <w:sz w:val="24"/>
              </w:rPr>
              <w:t>年</w:t>
            </w:r>
            <w:r>
              <w:rPr>
                <w:rFonts w:ascii="仿宋_GB2312" w:hAnsi="仿宋_GB2312" w:eastAsia="仿宋_GB2312" w:cs="仿宋_GB2312"/>
                <w:kern w:val="0"/>
                <w:sz w:val="24"/>
              </w:rPr>
              <w:t>10</w:t>
            </w:r>
            <w:r>
              <w:rPr>
                <w:rFonts w:hint="eastAsia" w:ascii="仿宋_GB2312" w:hAnsi="仿宋_GB2312" w:eastAsia="仿宋_GB2312" w:cs="仿宋_GB2312"/>
                <w:kern w:val="0"/>
                <w:sz w:val="24"/>
              </w:rPr>
              <w:t>月</w:t>
            </w:r>
            <w:r>
              <w:rPr>
                <w:rFonts w:ascii="仿宋_GB2312" w:hAnsi="仿宋_GB2312" w:eastAsia="仿宋_GB2312" w:cs="仿宋_GB2312"/>
                <w:kern w:val="0"/>
                <w:sz w:val="24"/>
              </w:rPr>
              <w:t>10</w:t>
            </w:r>
            <w:r>
              <w:rPr>
                <w:rFonts w:hint="eastAsia" w:ascii="仿宋_GB2312" w:hAnsi="仿宋_GB2312" w:eastAsia="仿宋_GB2312" w:cs="仿宋_GB2312"/>
                <w:kern w:val="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河北珠江啤酒有限公司锅炉煤改气技改项目</w:t>
            </w:r>
          </w:p>
        </w:tc>
        <w:tc>
          <w:tcPr>
            <w:tcW w:w="185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锅炉煤改气技改</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石家庄市环境保护局鹿泉区分局</w:t>
            </w:r>
          </w:p>
        </w:tc>
        <w:tc>
          <w:tcPr>
            <w:tcW w:w="167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鹿环备（2016）0000117号</w:t>
            </w:r>
          </w:p>
        </w:tc>
        <w:tc>
          <w:tcPr>
            <w:tcW w:w="1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ascii="仿宋_GB2312" w:hAnsi="仿宋_GB2312" w:eastAsia="仿宋_GB2312" w:cs="仿宋_GB2312"/>
                <w:kern w:val="0"/>
                <w:sz w:val="24"/>
              </w:rPr>
              <w:t>2016</w:t>
            </w:r>
            <w:r>
              <w:rPr>
                <w:rFonts w:hint="eastAsia" w:ascii="仿宋_GB2312" w:hAnsi="仿宋_GB2312" w:eastAsia="仿宋_GB2312" w:cs="仿宋_GB2312"/>
                <w:kern w:val="0"/>
                <w:sz w:val="24"/>
              </w:rPr>
              <w:t>年</w:t>
            </w:r>
            <w:r>
              <w:rPr>
                <w:rFonts w:ascii="仿宋_GB2312" w:hAnsi="仿宋_GB2312" w:eastAsia="仿宋_GB2312" w:cs="仿宋_GB2312"/>
                <w:kern w:val="0"/>
                <w:sz w:val="24"/>
              </w:rPr>
              <w:t>12</w:t>
            </w:r>
            <w:r>
              <w:rPr>
                <w:rFonts w:hint="eastAsia" w:ascii="仿宋_GB2312" w:hAnsi="仿宋_GB2312" w:eastAsia="仿宋_GB2312" w:cs="仿宋_GB2312"/>
                <w:kern w:val="0"/>
                <w:sz w:val="24"/>
              </w:rPr>
              <w:t>月</w:t>
            </w:r>
            <w:r>
              <w:rPr>
                <w:rFonts w:ascii="仿宋_GB2312" w:hAnsi="仿宋_GB2312" w:eastAsia="仿宋_GB2312" w:cs="仿宋_GB2312"/>
                <w:kern w:val="0"/>
                <w:sz w:val="24"/>
              </w:rPr>
              <w:t>29</w:t>
            </w:r>
            <w:r>
              <w:rPr>
                <w:rFonts w:hint="eastAsia" w:ascii="仿宋_GB2312" w:hAnsi="仿宋_GB2312" w:eastAsia="仿宋_GB2312" w:cs="仿宋_GB2312"/>
                <w:kern w:val="0"/>
                <w:sz w:val="24"/>
              </w:rPr>
              <w:t>日</w:t>
            </w:r>
          </w:p>
        </w:tc>
        <w:tc>
          <w:tcPr>
            <w:tcW w:w="184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石家庄市环境保护局鹿泉区分局</w:t>
            </w:r>
          </w:p>
        </w:tc>
        <w:tc>
          <w:tcPr>
            <w:tcW w:w="18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鹿环验（2017）34号</w:t>
            </w:r>
          </w:p>
        </w:tc>
        <w:tc>
          <w:tcPr>
            <w:tcW w:w="181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2017年5月23日</w:t>
            </w:r>
          </w:p>
          <w:p>
            <w:pPr>
              <w:spacing w:line="400" w:lineRule="exact"/>
              <w:jc w:val="center"/>
              <w:rPr>
                <w:rFonts w:hint="eastAsia" w:ascii="仿宋_GB2312" w:hAnsi="仿宋_GB2312" w:eastAsia="仿宋_GB2312" w:cs="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河北珠江啤酒有限公司包装车间啤酒灌装设备技改项目</w:t>
            </w:r>
          </w:p>
        </w:tc>
        <w:tc>
          <w:tcPr>
            <w:tcW w:w="185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sz w:val="24"/>
              </w:rPr>
              <w:t>包装车间啤酒灌装设备技改</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河北省鹿泉经济开发区管理委员会</w:t>
            </w:r>
          </w:p>
        </w:tc>
        <w:tc>
          <w:tcPr>
            <w:tcW w:w="167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鹿开审环批（2019）027号</w:t>
            </w:r>
          </w:p>
        </w:tc>
        <w:tc>
          <w:tcPr>
            <w:tcW w:w="1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2019年6月6日</w:t>
            </w:r>
          </w:p>
        </w:tc>
        <w:tc>
          <w:tcPr>
            <w:tcW w:w="1843" w:type="dxa"/>
            <w:tcBorders>
              <w:top w:val="single" w:color="000000"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未验收</w:t>
            </w:r>
          </w:p>
        </w:tc>
        <w:tc>
          <w:tcPr>
            <w:tcW w:w="1875" w:type="dxa"/>
            <w:tcBorders>
              <w:top w:val="single" w:color="000000"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未验收</w:t>
            </w:r>
          </w:p>
        </w:tc>
        <w:tc>
          <w:tcPr>
            <w:tcW w:w="1811" w:type="dxa"/>
            <w:tcBorders>
              <w:top w:val="single" w:color="000000" w:sz="4" w:space="0"/>
              <w:left w:val="single" w:color="000000" w:sz="4" w:space="0"/>
              <w:right w:val="single" w:color="000000" w:sz="4" w:space="0"/>
            </w:tcBorders>
            <w:vAlign w:val="center"/>
          </w:tcPr>
          <w:p>
            <w:pPr>
              <w:jc w:val="center"/>
            </w:pPr>
            <w:r>
              <w:rPr>
                <w:rFonts w:hint="eastAsia" w:ascii="仿宋_GB2312" w:hAnsi="仿宋_GB2312" w:eastAsia="仿宋_GB2312" w:cs="仿宋_GB2312"/>
                <w:kern w:val="0"/>
                <w:sz w:val="24"/>
              </w:rPr>
              <w:t>未验收</w:t>
            </w:r>
          </w:p>
        </w:tc>
      </w:tr>
    </w:tbl>
    <w:p>
      <w:pPr>
        <w:rPr>
          <w:rFonts w:ascii="仿宋_GB2312" w:hAnsi="宋体" w:eastAsia="仿宋_GB2312" w:cs="仿宋_GB2312"/>
          <w:sz w:val="32"/>
          <w:szCs w:val="32"/>
        </w:rPr>
      </w:pPr>
    </w:p>
    <w:p>
      <w:pPr>
        <w:ind w:firstLine="5920" w:firstLineChars="1850"/>
        <w:rPr>
          <w:rFonts w:ascii="方正小标宋简体" w:eastAsia="方正小标宋简体"/>
          <w:sz w:val="32"/>
          <w:szCs w:val="32"/>
        </w:rPr>
      </w:pPr>
      <w:r>
        <w:rPr>
          <w:rFonts w:hint="eastAsia" w:ascii="方正小标宋简体" w:eastAsia="方正小标宋简体"/>
          <w:sz w:val="32"/>
          <w:szCs w:val="32"/>
        </w:rPr>
        <w:t>表5 排污许可情况</w:t>
      </w:r>
    </w:p>
    <w:p>
      <w:pPr>
        <w:spacing w:line="400" w:lineRule="exact"/>
        <w:jc w:val="center"/>
        <w:rPr>
          <w:rFonts w:ascii="仿宋_GB2312" w:hAnsi="宋体" w:eastAsia="仿宋_GB2312" w:cs="仿宋_GB2312"/>
          <w:b/>
          <w:sz w:val="28"/>
          <w:szCs w:val="28"/>
        </w:rPr>
      </w:pPr>
    </w:p>
    <w:tbl>
      <w:tblPr>
        <w:tblStyle w:val="4"/>
        <w:tblW w:w="1522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93"/>
        <w:gridCol w:w="1957"/>
        <w:gridCol w:w="1304"/>
        <w:gridCol w:w="1705"/>
        <w:gridCol w:w="1418"/>
        <w:gridCol w:w="992"/>
        <w:gridCol w:w="993"/>
        <w:gridCol w:w="992"/>
        <w:gridCol w:w="992"/>
        <w:gridCol w:w="851"/>
        <w:gridCol w:w="851"/>
        <w:gridCol w:w="147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693"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企业名称</w:t>
            </w:r>
          </w:p>
        </w:tc>
        <w:tc>
          <w:tcPr>
            <w:tcW w:w="1957"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排污许可证编号</w:t>
            </w:r>
          </w:p>
        </w:tc>
        <w:tc>
          <w:tcPr>
            <w:tcW w:w="1304"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有效期限</w:t>
            </w:r>
          </w:p>
        </w:tc>
        <w:tc>
          <w:tcPr>
            <w:tcW w:w="1705"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排污口名称</w:t>
            </w:r>
          </w:p>
        </w:tc>
        <w:tc>
          <w:tcPr>
            <w:tcW w:w="8566" w:type="dxa"/>
            <w:gridSpan w:val="8"/>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排放主要污染物及排放浓度限值</w:t>
            </w:r>
          </w:p>
          <w:p>
            <w:pPr>
              <w:adjustRightInd w:val="0"/>
              <w:snapToGrid w:val="0"/>
              <w:spacing w:line="360" w:lineRule="exact"/>
              <w:jc w:val="center"/>
              <w:rPr>
                <w:rFonts w:ascii="黑体" w:eastAsia="黑体"/>
                <w:sz w:val="24"/>
              </w:rPr>
            </w:pPr>
            <w:r>
              <w:rPr>
                <w:rFonts w:hint="eastAsia" w:ascii="黑体" w:eastAsia="黑体"/>
                <w:sz w:val="24"/>
              </w:rPr>
              <w:t>浓度单位：毫克/升（水污染物）、毫克/立方米（大气污染物），特别注明的除外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693" w:type="dxa"/>
            <w:vMerge w:val="restar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rPr>
                <w:rFonts w:ascii="仿宋_GB2312" w:hAnsi="仿宋_GB2312" w:eastAsia="仿宋_GB2312" w:cs="仿宋_GB2312"/>
                <w:sz w:val="24"/>
              </w:rPr>
            </w:pPr>
            <w:r>
              <w:rPr>
                <w:rFonts w:hint="eastAsia" w:ascii="仿宋_GB2312" w:hAnsi="仿宋_GB2312" w:eastAsia="仿宋_GB2312" w:cs="仿宋_GB2312"/>
                <w:sz w:val="24"/>
              </w:rPr>
              <w:t>河北珠江啤酒有限公司</w:t>
            </w:r>
          </w:p>
        </w:tc>
        <w:tc>
          <w:tcPr>
            <w:tcW w:w="1957" w:type="dxa"/>
            <w:vMerge w:val="restar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91130185796579184M001V</w:t>
            </w:r>
          </w:p>
        </w:tc>
        <w:tc>
          <w:tcPr>
            <w:tcW w:w="1304" w:type="dxa"/>
            <w:vMerge w:val="restar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2019年12月10日至2022年12月9日</w:t>
            </w:r>
          </w:p>
        </w:tc>
        <w:tc>
          <w:tcPr>
            <w:tcW w:w="1705" w:type="dxa"/>
            <w:vMerge w:val="restar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污水排放口</w:t>
            </w:r>
          </w:p>
        </w:tc>
        <w:tc>
          <w:tcPr>
            <w:tcW w:w="1418"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hAnsi="宋体" w:eastAsia="黑体"/>
                <w:sz w:val="24"/>
              </w:rPr>
              <w:t>水污染物</w:t>
            </w:r>
          </w:p>
        </w:tc>
        <w:tc>
          <w:tcPr>
            <w:tcW w:w="99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hAnsi="宋体" w:eastAsia="黑体"/>
                <w:sz w:val="24"/>
              </w:rPr>
              <w:t>化学</w:t>
            </w:r>
          </w:p>
          <w:p>
            <w:pPr>
              <w:adjustRightInd w:val="0"/>
              <w:snapToGrid w:val="0"/>
              <w:spacing w:line="360" w:lineRule="exact"/>
              <w:jc w:val="center"/>
              <w:rPr>
                <w:rFonts w:ascii="黑体" w:eastAsia="黑体"/>
                <w:sz w:val="24"/>
              </w:rPr>
            </w:pPr>
            <w:r>
              <w:rPr>
                <w:rFonts w:hint="eastAsia" w:ascii="黑体" w:hAnsi="宋体" w:eastAsia="黑体"/>
                <w:sz w:val="24"/>
              </w:rPr>
              <w:t>需氧量</w:t>
            </w:r>
          </w:p>
        </w:tc>
        <w:tc>
          <w:tcPr>
            <w:tcW w:w="993"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hAnsi="宋体" w:eastAsia="黑体"/>
                <w:sz w:val="24"/>
              </w:rPr>
              <w:t>氨氮</w:t>
            </w:r>
          </w:p>
        </w:tc>
        <w:tc>
          <w:tcPr>
            <w:tcW w:w="99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总氮</w:t>
            </w:r>
          </w:p>
        </w:tc>
        <w:tc>
          <w:tcPr>
            <w:tcW w:w="99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总磷</w:t>
            </w:r>
          </w:p>
        </w:tc>
        <w:tc>
          <w:tcPr>
            <w:tcW w:w="85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悬浮物</w:t>
            </w:r>
          </w:p>
        </w:tc>
        <w:tc>
          <w:tcPr>
            <w:tcW w:w="85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色度</w:t>
            </w:r>
          </w:p>
        </w:tc>
        <w:tc>
          <w:tcPr>
            <w:tcW w:w="1477"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五日生化需氧量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69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_GB2312" w:cs="仿宋_GB2312"/>
                <w:sz w:val="24"/>
              </w:rPr>
            </w:pPr>
          </w:p>
        </w:tc>
        <w:tc>
          <w:tcPr>
            <w:tcW w:w="195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_GB2312" w:cs="仿宋_GB2312"/>
                <w:sz w:val="24"/>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_GB2312" w:cs="仿宋_GB2312"/>
                <w:sz w:val="24"/>
              </w:rPr>
            </w:pPr>
          </w:p>
        </w:tc>
        <w:tc>
          <w:tcPr>
            <w:tcW w:w="170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_GB2312" w:cs="仿宋_GB2312"/>
                <w:sz w:val="24"/>
              </w:rPr>
            </w:pPr>
          </w:p>
        </w:tc>
        <w:tc>
          <w:tcPr>
            <w:tcW w:w="1418"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hAnsi="宋体" w:eastAsia="黑体"/>
                <w:sz w:val="24"/>
              </w:rPr>
              <w:t>排放限值</w:t>
            </w:r>
          </w:p>
        </w:tc>
        <w:tc>
          <w:tcPr>
            <w:tcW w:w="99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 xml:space="preserve">400     </w:t>
            </w:r>
          </w:p>
        </w:tc>
        <w:tc>
          <w:tcPr>
            <w:tcW w:w="993"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35</w:t>
            </w:r>
          </w:p>
        </w:tc>
        <w:tc>
          <w:tcPr>
            <w:tcW w:w="99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45</w:t>
            </w:r>
          </w:p>
        </w:tc>
        <w:tc>
          <w:tcPr>
            <w:tcW w:w="99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4</w:t>
            </w:r>
          </w:p>
        </w:tc>
        <w:tc>
          <w:tcPr>
            <w:tcW w:w="85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150</w:t>
            </w:r>
          </w:p>
        </w:tc>
        <w:tc>
          <w:tcPr>
            <w:tcW w:w="85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70</w:t>
            </w:r>
          </w:p>
        </w:tc>
        <w:tc>
          <w:tcPr>
            <w:tcW w:w="1477"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69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_GB2312" w:cs="仿宋_GB2312"/>
                <w:sz w:val="24"/>
              </w:rPr>
            </w:pPr>
          </w:p>
        </w:tc>
        <w:tc>
          <w:tcPr>
            <w:tcW w:w="195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_GB2312" w:cs="仿宋_GB2312"/>
                <w:sz w:val="24"/>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_GB2312" w:cs="仿宋_GB2312"/>
                <w:sz w:val="24"/>
              </w:rPr>
            </w:pPr>
          </w:p>
        </w:tc>
        <w:tc>
          <w:tcPr>
            <w:tcW w:w="1705" w:type="dxa"/>
            <w:vMerge w:val="restar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废气排放口</w:t>
            </w:r>
          </w:p>
        </w:tc>
        <w:tc>
          <w:tcPr>
            <w:tcW w:w="1418"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hAnsi="宋体" w:eastAsia="黑体"/>
                <w:sz w:val="24"/>
              </w:rPr>
              <w:t>大气污染物</w:t>
            </w:r>
          </w:p>
        </w:tc>
        <w:tc>
          <w:tcPr>
            <w:tcW w:w="99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hAnsi="宋体" w:eastAsia="黑体"/>
                <w:sz w:val="24"/>
              </w:rPr>
              <w:t>二氧</w:t>
            </w:r>
          </w:p>
          <w:p>
            <w:pPr>
              <w:adjustRightInd w:val="0"/>
              <w:snapToGrid w:val="0"/>
              <w:spacing w:line="360" w:lineRule="exact"/>
              <w:jc w:val="center"/>
              <w:rPr>
                <w:rFonts w:ascii="黑体" w:eastAsia="黑体"/>
                <w:sz w:val="24"/>
              </w:rPr>
            </w:pPr>
            <w:r>
              <w:rPr>
                <w:rFonts w:hint="eastAsia" w:ascii="黑体" w:hAnsi="宋体" w:eastAsia="黑体"/>
                <w:sz w:val="24"/>
              </w:rPr>
              <w:t>化硫</w:t>
            </w:r>
          </w:p>
        </w:tc>
        <w:tc>
          <w:tcPr>
            <w:tcW w:w="993"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hAnsi="宋体" w:eastAsia="黑体"/>
                <w:sz w:val="24"/>
              </w:rPr>
              <w:t>氮氧</w:t>
            </w:r>
          </w:p>
          <w:p>
            <w:pPr>
              <w:adjustRightInd w:val="0"/>
              <w:snapToGrid w:val="0"/>
              <w:spacing w:line="360" w:lineRule="exact"/>
              <w:jc w:val="center"/>
              <w:rPr>
                <w:rFonts w:ascii="黑体" w:eastAsia="黑体"/>
                <w:sz w:val="24"/>
              </w:rPr>
            </w:pPr>
            <w:r>
              <w:rPr>
                <w:rFonts w:hint="eastAsia" w:ascii="黑体" w:hAnsi="宋体" w:eastAsia="黑体"/>
                <w:sz w:val="24"/>
              </w:rPr>
              <w:t>化物</w:t>
            </w:r>
          </w:p>
        </w:tc>
        <w:tc>
          <w:tcPr>
            <w:tcW w:w="99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颗粒物</w:t>
            </w:r>
          </w:p>
        </w:tc>
        <w:tc>
          <w:tcPr>
            <w:tcW w:w="99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c>
          <w:tcPr>
            <w:tcW w:w="85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c>
          <w:tcPr>
            <w:tcW w:w="85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c>
          <w:tcPr>
            <w:tcW w:w="1477"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69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黑体" w:eastAsia="黑体"/>
                <w:color w:val="0000FF"/>
                <w:sz w:val="24"/>
              </w:rPr>
            </w:pPr>
          </w:p>
        </w:tc>
        <w:tc>
          <w:tcPr>
            <w:tcW w:w="195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黑体" w:eastAsia="黑体"/>
                <w:color w:val="0000FF"/>
                <w:sz w:val="24"/>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黑体" w:eastAsia="黑体"/>
                <w:color w:val="0000FF"/>
                <w:sz w:val="24"/>
              </w:rPr>
            </w:pPr>
          </w:p>
        </w:tc>
        <w:tc>
          <w:tcPr>
            <w:tcW w:w="170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黑体" w:eastAsia="黑体"/>
                <w:color w:val="0000FF"/>
                <w:sz w:val="24"/>
              </w:rPr>
            </w:pPr>
          </w:p>
        </w:tc>
        <w:tc>
          <w:tcPr>
            <w:tcW w:w="1418"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hAnsi="宋体" w:eastAsia="黑体"/>
                <w:sz w:val="24"/>
              </w:rPr>
              <w:t>排放限值</w:t>
            </w:r>
          </w:p>
        </w:tc>
        <w:tc>
          <w:tcPr>
            <w:tcW w:w="99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10</w:t>
            </w:r>
          </w:p>
        </w:tc>
        <w:tc>
          <w:tcPr>
            <w:tcW w:w="993"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30</w:t>
            </w:r>
          </w:p>
        </w:tc>
        <w:tc>
          <w:tcPr>
            <w:tcW w:w="99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color w:val="0000FF"/>
                <w:sz w:val="24"/>
              </w:rPr>
            </w:pPr>
            <w:r>
              <w:rPr>
                <w:rFonts w:hint="eastAsia" w:ascii="黑体" w:eastAsia="黑体"/>
                <w:sz w:val="24"/>
              </w:rPr>
              <w:t>5</w:t>
            </w:r>
          </w:p>
        </w:tc>
        <w:tc>
          <w:tcPr>
            <w:tcW w:w="99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color w:val="0000FF"/>
                <w:sz w:val="24"/>
              </w:rPr>
            </w:pPr>
          </w:p>
        </w:tc>
        <w:tc>
          <w:tcPr>
            <w:tcW w:w="85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color w:val="0000FF"/>
                <w:sz w:val="24"/>
              </w:rPr>
            </w:pPr>
          </w:p>
        </w:tc>
        <w:tc>
          <w:tcPr>
            <w:tcW w:w="85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color w:val="0000FF"/>
                <w:sz w:val="24"/>
              </w:rPr>
            </w:pPr>
          </w:p>
        </w:tc>
        <w:tc>
          <w:tcPr>
            <w:tcW w:w="1477"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color w:val="0000FF"/>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693"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rPr>
                <w:rFonts w:ascii="黑体" w:eastAsia="黑体"/>
                <w:sz w:val="24"/>
              </w:rPr>
            </w:pPr>
          </w:p>
        </w:tc>
        <w:tc>
          <w:tcPr>
            <w:tcW w:w="1957"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c>
          <w:tcPr>
            <w:tcW w:w="1304"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c>
          <w:tcPr>
            <w:tcW w:w="1705"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rPr>
                <w:rFonts w:ascii="黑体" w:eastAsia="黑体"/>
                <w:sz w:val="24"/>
              </w:rPr>
            </w:pPr>
          </w:p>
        </w:tc>
        <w:tc>
          <w:tcPr>
            <w:tcW w:w="1418"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c>
          <w:tcPr>
            <w:tcW w:w="993"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c>
          <w:tcPr>
            <w:tcW w:w="85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c>
          <w:tcPr>
            <w:tcW w:w="85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c>
          <w:tcPr>
            <w:tcW w:w="1477"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r>
    </w:tbl>
    <w:p>
      <w:pPr>
        <w:rPr>
          <w:rFonts w:ascii="仿宋_GB2312" w:eastAsia="仿宋_GB2312"/>
          <w:sz w:val="28"/>
          <w:szCs w:val="28"/>
        </w:rPr>
      </w:pPr>
    </w:p>
    <w:p>
      <w:pPr>
        <w:jc w:val="center"/>
        <w:rPr>
          <w:rFonts w:ascii="方正小标宋简体" w:eastAsia="方正小标宋简体"/>
          <w:sz w:val="32"/>
          <w:szCs w:val="32"/>
        </w:rPr>
      </w:pPr>
      <w:bookmarkStart w:id="0" w:name="_GoBack"/>
      <w:bookmarkEnd w:id="0"/>
      <w:r>
        <w:rPr>
          <w:rFonts w:hint="eastAsia" w:ascii="仿宋_GB2312" w:eastAsia="仿宋_GB2312"/>
          <w:sz w:val="28"/>
          <w:szCs w:val="28"/>
        </w:rPr>
        <w:br w:type="page"/>
      </w:r>
      <w:r>
        <w:rPr>
          <w:rFonts w:hint="eastAsia" w:ascii="方正小标宋简体" w:eastAsia="方正小标宋简体"/>
          <w:sz w:val="32"/>
          <w:szCs w:val="32"/>
        </w:rPr>
        <w:t>表6 环境应急信息</w:t>
      </w:r>
    </w:p>
    <w:p>
      <w:pPr>
        <w:spacing w:line="400" w:lineRule="exact"/>
        <w:jc w:val="center"/>
        <w:rPr>
          <w:rFonts w:ascii="仿宋_GB2312" w:hAnsi="宋体" w:eastAsia="仿宋_GB2312" w:cs="仿宋_GB2312"/>
          <w:b/>
          <w:sz w:val="28"/>
          <w:szCs w:val="28"/>
        </w:rPr>
      </w:pPr>
    </w:p>
    <w:tbl>
      <w:tblPr>
        <w:tblStyle w:val="4"/>
        <w:tblW w:w="15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84"/>
        <w:gridCol w:w="2692"/>
        <w:gridCol w:w="3246"/>
        <w:gridCol w:w="3369"/>
        <w:gridCol w:w="2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jc w:val="center"/>
        </w:trPr>
        <w:tc>
          <w:tcPr>
            <w:tcW w:w="328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eastAsia="黑体"/>
                <w:sz w:val="24"/>
              </w:rPr>
            </w:pPr>
            <w:r>
              <w:rPr>
                <w:rFonts w:hint="eastAsia" w:ascii="黑体" w:hAnsi="宋体" w:eastAsia="黑体" w:cs="宋体"/>
                <w:kern w:val="0"/>
                <w:sz w:val="24"/>
              </w:rPr>
              <w:t>环境风险防范工作开展情况</w:t>
            </w:r>
          </w:p>
        </w:tc>
        <w:tc>
          <w:tcPr>
            <w:tcW w:w="269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eastAsia="黑体"/>
                <w:sz w:val="24"/>
              </w:rPr>
            </w:pPr>
            <w:r>
              <w:rPr>
                <w:rFonts w:hint="eastAsia" w:ascii="黑体" w:hAnsi="宋体" w:eastAsia="黑体" w:cs="宋体"/>
                <w:kern w:val="0"/>
                <w:sz w:val="24"/>
              </w:rPr>
              <w:t>突发环境事件应急预案</w:t>
            </w:r>
          </w:p>
        </w:tc>
        <w:tc>
          <w:tcPr>
            <w:tcW w:w="324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eastAsia="黑体"/>
                <w:sz w:val="24"/>
              </w:rPr>
            </w:pPr>
            <w:r>
              <w:rPr>
                <w:rFonts w:hint="eastAsia" w:ascii="黑体" w:hAnsi="宋体" w:eastAsia="黑体" w:cs="宋体"/>
                <w:kern w:val="0"/>
                <w:sz w:val="24"/>
              </w:rPr>
              <w:t>突发环境事件应急演练情况</w:t>
            </w:r>
          </w:p>
        </w:tc>
        <w:tc>
          <w:tcPr>
            <w:tcW w:w="33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eastAsia="黑体"/>
                <w:sz w:val="24"/>
              </w:rPr>
            </w:pPr>
            <w:r>
              <w:rPr>
                <w:rFonts w:hint="eastAsia" w:ascii="黑体" w:hAnsi="宋体" w:eastAsia="黑体" w:cs="宋体"/>
                <w:kern w:val="0"/>
                <w:sz w:val="24"/>
              </w:rPr>
              <w:t>突发环境事件发生及处置情况</w:t>
            </w:r>
          </w:p>
        </w:tc>
        <w:tc>
          <w:tcPr>
            <w:tcW w:w="240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eastAsia="黑体"/>
                <w:sz w:val="24"/>
              </w:rPr>
            </w:pPr>
            <w:r>
              <w:rPr>
                <w:rFonts w:hint="eastAsia" w:ascii="黑体" w:hAnsi="宋体" w:eastAsia="黑体" w:cs="宋体"/>
                <w:kern w:val="0"/>
                <w:sz w:val="24"/>
              </w:rPr>
              <w:t>落实整改要求情况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6" w:hRule="atLeast"/>
          <w:jc w:val="center"/>
        </w:trPr>
        <w:tc>
          <w:tcPr>
            <w:tcW w:w="3284"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《河北珠江啤酒有限公司突发环境事件专项应急预案》</w:t>
            </w:r>
          </w:p>
        </w:tc>
        <w:tc>
          <w:tcPr>
            <w:tcW w:w="269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备案编号：130185-2018-005-M</w:t>
            </w:r>
          </w:p>
        </w:tc>
        <w:tc>
          <w:tcPr>
            <w:tcW w:w="324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2020年6月进行了公司级氨泄漏演练。</w:t>
            </w:r>
          </w:p>
          <w:p>
            <w:pPr>
              <w:spacing w:line="400" w:lineRule="exact"/>
              <w:jc w:val="center"/>
              <w:rPr>
                <w:rFonts w:ascii="仿宋_GB2312" w:hAnsi="仿宋_GB2312" w:eastAsia="仿宋_GB2312" w:cs="仿宋_GB2312"/>
                <w:kern w:val="0"/>
                <w:sz w:val="24"/>
              </w:rPr>
            </w:pPr>
          </w:p>
        </w:tc>
        <w:tc>
          <w:tcPr>
            <w:tcW w:w="33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无</w:t>
            </w:r>
          </w:p>
        </w:tc>
        <w:tc>
          <w:tcPr>
            <w:tcW w:w="240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无</w:t>
            </w:r>
          </w:p>
        </w:tc>
      </w:tr>
    </w:tbl>
    <w:p>
      <w:pPr>
        <w:spacing w:line="560" w:lineRule="exact"/>
        <w:rPr>
          <w:rFonts w:eastAsia="楷体_GB2312"/>
          <w:szCs w:val="21"/>
        </w:rPr>
      </w:pPr>
      <w:r>
        <w:rPr>
          <w:rFonts w:hint="eastAsia" w:eastAsia="楷体_GB2312"/>
          <w:szCs w:val="21"/>
        </w:rPr>
        <w:t>注：如不够填写，可另加附页。</w:t>
      </w:r>
    </w:p>
    <w:p>
      <w:pPr>
        <w:rPr>
          <w:rFonts w:ascii="仿宋_GB2312" w:eastAsia="仿宋_GB2312"/>
          <w:sz w:val="28"/>
          <w:szCs w:val="28"/>
        </w:rPr>
      </w:pPr>
    </w:p>
    <w:p/>
    <w:sectPr>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344E7"/>
    <w:rsid w:val="00010B81"/>
    <w:rsid w:val="00011670"/>
    <w:rsid w:val="00066218"/>
    <w:rsid w:val="000B05B3"/>
    <w:rsid w:val="000D23BA"/>
    <w:rsid w:val="000F672F"/>
    <w:rsid w:val="001344E7"/>
    <w:rsid w:val="001419D8"/>
    <w:rsid w:val="001445C4"/>
    <w:rsid w:val="00144FB6"/>
    <w:rsid w:val="00156E5C"/>
    <w:rsid w:val="001B3A2D"/>
    <w:rsid w:val="002233E8"/>
    <w:rsid w:val="00232196"/>
    <w:rsid w:val="00233D44"/>
    <w:rsid w:val="00243DB2"/>
    <w:rsid w:val="002952D4"/>
    <w:rsid w:val="002B2044"/>
    <w:rsid w:val="002C796D"/>
    <w:rsid w:val="002D13CF"/>
    <w:rsid w:val="002F255E"/>
    <w:rsid w:val="00316394"/>
    <w:rsid w:val="00364396"/>
    <w:rsid w:val="003A681B"/>
    <w:rsid w:val="00401111"/>
    <w:rsid w:val="00443067"/>
    <w:rsid w:val="0045684F"/>
    <w:rsid w:val="00480940"/>
    <w:rsid w:val="00497EB3"/>
    <w:rsid w:val="004A68DE"/>
    <w:rsid w:val="004C2C17"/>
    <w:rsid w:val="004D2FCC"/>
    <w:rsid w:val="004F6684"/>
    <w:rsid w:val="00511ED3"/>
    <w:rsid w:val="005423D7"/>
    <w:rsid w:val="00593C50"/>
    <w:rsid w:val="00596494"/>
    <w:rsid w:val="005A4A59"/>
    <w:rsid w:val="005D5DF3"/>
    <w:rsid w:val="006E2AD6"/>
    <w:rsid w:val="006E4007"/>
    <w:rsid w:val="006F3588"/>
    <w:rsid w:val="00711112"/>
    <w:rsid w:val="00767BFA"/>
    <w:rsid w:val="00783B51"/>
    <w:rsid w:val="007B5C83"/>
    <w:rsid w:val="007C2C3A"/>
    <w:rsid w:val="007D0C21"/>
    <w:rsid w:val="007D297C"/>
    <w:rsid w:val="007E3AAD"/>
    <w:rsid w:val="008B5F08"/>
    <w:rsid w:val="008C2E25"/>
    <w:rsid w:val="008D0B79"/>
    <w:rsid w:val="008D7BF0"/>
    <w:rsid w:val="00907038"/>
    <w:rsid w:val="00952F01"/>
    <w:rsid w:val="00967CD4"/>
    <w:rsid w:val="009718FD"/>
    <w:rsid w:val="00975C3C"/>
    <w:rsid w:val="00A07496"/>
    <w:rsid w:val="00A6029C"/>
    <w:rsid w:val="00B04C51"/>
    <w:rsid w:val="00B12AB1"/>
    <w:rsid w:val="00B3215B"/>
    <w:rsid w:val="00B55E7F"/>
    <w:rsid w:val="00BB4149"/>
    <w:rsid w:val="00BC77B3"/>
    <w:rsid w:val="00BD0D84"/>
    <w:rsid w:val="00BF0DAF"/>
    <w:rsid w:val="00C114D4"/>
    <w:rsid w:val="00C42EB7"/>
    <w:rsid w:val="00C7351D"/>
    <w:rsid w:val="00C80F7A"/>
    <w:rsid w:val="00C82B0D"/>
    <w:rsid w:val="00CA3272"/>
    <w:rsid w:val="00CB7A6E"/>
    <w:rsid w:val="00CC1D31"/>
    <w:rsid w:val="00CD067D"/>
    <w:rsid w:val="00CD134B"/>
    <w:rsid w:val="00CF2286"/>
    <w:rsid w:val="00D20CF8"/>
    <w:rsid w:val="00D2433F"/>
    <w:rsid w:val="00D4293E"/>
    <w:rsid w:val="00D51A85"/>
    <w:rsid w:val="00D548E7"/>
    <w:rsid w:val="00D57F17"/>
    <w:rsid w:val="00D91F08"/>
    <w:rsid w:val="00DA72CB"/>
    <w:rsid w:val="00DC4B33"/>
    <w:rsid w:val="00DE4F37"/>
    <w:rsid w:val="00E17D41"/>
    <w:rsid w:val="00E529D4"/>
    <w:rsid w:val="00EE30AA"/>
    <w:rsid w:val="00F02ED8"/>
    <w:rsid w:val="00F06C0A"/>
    <w:rsid w:val="00F23410"/>
    <w:rsid w:val="00F26543"/>
    <w:rsid w:val="00F337F4"/>
    <w:rsid w:val="00F61513"/>
    <w:rsid w:val="00F91794"/>
    <w:rsid w:val="00FD2236"/>
    <w:rsid w:val="02FB61D0"/>
    <w:rsid w:val="048556D3"/>
    <w:rsid w:val="05314B9B"/>
    <w:rsid w:val="0C883857"/>
    <w:rsid w:val="0CB61099"/>
    <w:rsid w:val="116B50D6"/>
    <w:rsid w:val="17377D64"/>
    <w:rsid w:val="1E976E15"/>
    <w:rsid w:val="23FA67D3"/>
    <w:rsid w:val="24342492"/>
    <w:rsid w:val="252D1541"/>
    <w:rsid w:val="27565DF3"/>
    <w:rsid w:val="280A79BC"/>
    <w:rsid w:val="29D957D8"/>
    <w:rsid w:val="2BFC6CEE"/>
    <w:rsid w:val="2C05787C"/>
    <w:rsid w:val="31EE7F3E"/>
    <w:rsid w:val="322C4F5C"/>
    <w:rsid w:val="38EE0109"/>
    <w:rsid w:val="3AB1227D"/>
    <w:rsid w:val="3DF1619B"/>
    <w:rsid w:val="3F902442"/>
    <w:rsid w:val="426D3820"/>
    <w:rsid w:val="46E35B30"/>
    <w:rsid w:val="47875DE1"/>
    <w:rsid w:val="4F360F67"/>
    <w:rsid w:val="50AB1912"/>
    <w:rsid w:val="511A2722"/>
    <w:rsid w:val="54172D53"/>
    <w:rsid w:val="596259E7"/>
    <w:rsid w:val="59F926D2"/>
    <w:rsid w:val="5A9670E7"/>
    <w:rsid w:val="5DF12C2A"/>
    <w:rsid w:val="632755A8"/>
    <w:rsid w:val="63435864"/>
    <w:rsid w:val="64882359"/>
    <w:rsid w:val="649C3859"/>
    <w:rsid w:val="6536322D"/>
    <w:rsid w:val="662E7B4A"/>
    <w:rsid w:val="67D97569"/>
    <w:rsid w:val="6866287B"/>
    <w:rsid w:val="6A83342D"/>
    <w:rsid w:val="6B926026"/>
    <w:rsid w:val="6C214DA1"/>
    <w:rsid w:val="6DE67539"/>
    <w:rsid w:val="6DE8490F"/>
    <w:rsid w:val="6E4F3330"/>
    <w:rsid w:val="6F785B90"/>
    <w:rsid w:val="701750BD"/>
    <w:rsid w:val="70D73920"/>
    <w:rsid w:val="73FD13E1"/>
    <w:rsid w:val="74727932"/>
    <w:rsid w:val="78092131"/>
    <w:rsid w:val="79DA7529"/>
    <w:rsid w:val="7B531BCB"/>
    <w:rsid w:val="7D2A27A2"/>
    <w:rsid w:val="7FA77E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kern w:val="2"/>
      <w:sz w:val="18"/>
      <w:szCs w:val="18"/>
    </w:rPr>
  </w:style>
  <w:style w:type="character" w:customStyle="1" w:styleId="7">
    <w:name w:val="页脚 Char"/>
    <w:basedOn w:val="5"/>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3ECBF8-29A3-432C-A472-C1C459B0E055}">
  <ds:schemaRefs/>
</ds:datastoreItem>
</file>

<file path=docProps/app.xml><?xml version="1.0" encoding="utf-8"?>
<Properties xmlns="http://schemas.openxmlformats.org/officeDocument/2006/extended-properties" xmlns:vt="http://schemas.openxmlformats.org/officeDocument/2006/docPropsVTypes">
  <Template>Normal</Template>
  <Company>XiTongTianDi.Com</Company>
  <Pages>11</Pages>
  <Words>463</Words>
  <Characters>2643</Characters>
  <Lines>22</Lines>
  <Paragraphs>6</Paragraphs>
  <TotalTime>56</TotalTime>
  <ScaleCrop>false</ScaleCrop>
  <LinksUpToDate>false</LinksUpToDate>
  <CharactersWithSpaces>3100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2016-05-17T01:43:00Z</dcterms:created>
  <dc:creator>张冠标</dc:creator>
  <cp:lastModifiedBy>朱敏</cp:lastModifiedBy>
  <dcterms:modified xsi:type="dcterms:W3CDTF">2021-03-01T03:13:02Z</dcterms:modified>
  <dc:title>广州市重点排污单位环境信息公开格式规范表</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