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重点排污单位环境信息公开格式规范表</w:t>
      </w:r>
    </w:p>
    <w:p>
      <w:pPr>
        <w:spacing w:line="560" w:lineRule="exact"/>
        <w:jc w:val="center"/>
        <w:rPr>
          <w:b/>
          <w:sz w:val="44"/>
          <w:szCs w:val="44"/>
        </w:rPr>
      </w:pPr>
    </w:p>
    <w:p>
      <w:pPr>
        <w:spacing w:line="560" w:lineRule="exact"/>
        <w:jc w:val="center"/>
        <w:rPr>
          <w:rFonts w:eastAsia="仿宋_GB2312"/>
          <w:sz w:val="32"/>
        </w:rPr>
      </w:pPr>
      <w:r>
        <w:rPr>
          <w:rFonts w:hint="eastAsia" w:eastAsia="仿宋_GB2312"/>
          <w:sz w:val="32"/>
        </w:rPr>
        <w:t>单位名称（盖章）</w:t>
      </w:r>
      <w:r>
        <w:rPr>
          <w:rFonts w:eastAsia="仿宋_GB2312"/>
          <w:sz w:val="32"/>
          <w:u w:val="single"/>
        </w:rPr>
        <w:t xml:space="preserve"> </w:t>
      </w:r>
      <w:r>
        <w:rPr>
          <w:rFonts w:eastAsia="仿宋_GB2312"/>
          <w:sz w:val="30"/>
          <w:szCs w:val="30"/>
          <w:u w:val="single"/>
        </w:rPr>
        <w:t xml:space="preserve"> </w:t>
      </w:r>
      <w:r>
        <w:rPr>
          <w:rFonts w:hint="eastAsia" w:eastAsia="仿宋_GB2312"/>
          <w:sz w:val="30"/>
          <w:szCs w:val="30"/>
          <w:u w:val="single"/>
        </w:rPr>
        <w:t>河北珠江啤酒有限</w:t>
      </w:r>
      <w:r>
        <w:rPr>
          <w:rFonts w:eastAsia="仿宋_GB2312"/>
          <w:sz w:val="32"/>
          <w:szCs w:val="32"/>
          <w:u w:val="single"/>
        </w:rPr>
        <w:t xml:space="preserve">公司 </w:t>
      </w:r>
      <w:r>
        <w:rPr>
          <w:rFonts w:eastAsia="仿宋_GB2312"/>
          <w:sz w:val="32"/>
          <w:u w:val="single"/>
        </w:rPr>
        <w:t xml:space="preserve"> </w:t>
      </w:r>
      <w:r>
        <w:rPr>
          <w:rFonts w:eastAsia="仿宋_GB2312"/>
          <w:sz w:val="32"/>
        </w:rPr>
        <w:t xml:space="preserve">           </w:t>
      </w:r>
      <w:r>
        <w:rPr>
          <w:rFonts w:hint="eastAsia" w:eastAsia="仿宋_GB2312"/>
          <w:sz w:val="32"/>
        </w:rPr>
        <w:t>报出日期：</w:t>
      </w:r>
      <w:r>
        <w:rPr>
          <w:rFonts w:eastAsia="仿宋_GB2312"/>
          <w:sz w:val="32"/>
        </w:rPr>
        <w:t xml:space="preserve"> </w:t>
      </w:r>
      <w:r>
        <w:rPr>
          <w:rFonts w:eastAsia="仿宋_GB2312"/>
          <w:sz w:val="32"/>
          <w:u w:val="single"/>
        </w:rPr>
        <w:t xml:space="preserve"> </w:t>
      </w:r>
      <w:r>
        <w:rPr>
          <w:rFonts w:hint="eastAsia" w:eastAsia="仿宋_GB2312"/>
          <w:sz w:val="32"/>
          <w:u w:val="single"/>
        </w:rPr>
        <w:t>2020</w:t>
      </w:r>
      <w:r>
        <w:rPr>
          <w:rFonts w:hint="eastAsia" w:eastAsia="仿宋_GB2312"/>
          <w:sz w:val="32"/>
        </w:rPr>
        <w:t>年</w:t>
      </w:r>
      <w:r>
        <w:rPr>
          <w:rFonts w:eastAsia="仿宋_GB2312"/>
          <w:sz w:val="32"/>
        </w:rPr>
        <w:t xml:space="preserve">  </w:t>
      </w:r>
      <w:r>
        <w:rPr>
          <w:rFonts w:eastAsia="仿宋_GB2312"/>
          <w:sz w:val="32"/>
          <w:u w:val="single"/>
        </w:rPr>
        <w:t xml:space="preserve"> </w:t>
      </w:r>
      <w:r>
        <w:rPr>
          <w:rFonts w:hint="eastAsia" w:eastAsia="仿宋_GB2312"/>
          <w:sz w:val="32"/>
          <w:u w:val="single"/>
          <w:lang w:val="en-US" w:eastAsia="zh-CN"/>
        </w:rPr>
        <w:t>6</w:t>
      </w:r>
      <w:bookmarkStart w:id="0" w:name="_GoBack"/>
      <w:bookmarkEnd w:id="0"/>
      <w:r>
        <w:rPr>
          <w:rFonts w:eastAsia="仿宋_GB2312"/>
          <w:sz w:val="32"/>
          <w:u w:val="single"/>
        </w:rPr>
        <w:t xml:space="preserve"> </w:t>
      </w:r>
      <w:r>
        <w:rPr>
          <w:rFonts w:hint="eastAsia" w:eastAsia="仿宋_GB2312"/>
          <w:sz w:val="32"/>
        </w:rPr>
        <w:t>月</w:t>
      </w:r>
      <w:r>
        <w:rPr>
          <w:rFonts w:eastAsia="仿宋_GB2312"/>
          <w:sz w:val="32"/>
          <w:u w:val="single"/>
        </w:rPr>
        <w:t xml:space="preserve"> </w:t>
      </w:r>
      <w:r>
        <w:rPr>
          <w:rFonts w:hint="eastAsia" w:eastAsia="仿宋_GB2312"/>
          <w:sz w:val="32"/>
          <w:u w:val="single"/>
          <w:lang w:val="en-US" w:eastAsia="zh-CN"/>
        </w:rPr>
        <w:t>11</w:t>
      </w:r>
      <w:r>
        <w:rPr>
          <w:rFonts w:eastAsia="仿宋_GB2312"/>
          <w:sz w:val="32"/>
          <w:u w:val="single"/>
        </w:rPr>
        <w:t xml:space="preserve"> </w:t>
      </w:r>
      <w:r>
        <w:rPr>
          <w:rFonts w:hint="eastAsia" w:eastAsia="仿宋_GB2312"/>
          <w:sz w:val="32"/>
        </w:rPr>
        <w:t>日</w:t>
      </w:r>
    </w:p>
    <w:p>
      <w:pPr>
        <w:spacing w:line="560" w:lineRule="exact"/>
        <w:jc w:val="left"/>
        <w:rPr>
          <w:b/>
          <w:sz w:val="44"/>
          <w:szCs w:val="44"/>
        </w:rPr>
      </w:pPr>
    </w:p>
    <w:p>
      <w:pPr>
        <w:jc w:val="center"/>
        <w:rPr>
          <w:rFonts w:ascii="方正小标宋简体" w:eastAsia="方正小标宋简体"/>
          <w:sz w:val="32"/>
          <w:szCs w:val="32"/>
        </w:rPr>
      </w:pPr>
      <w:r>
        <w:rPr>
          <w:rFonts w:hint="eastAsia" w:ascii="方正小标宋简体" w:eastAsia="方正小标宋简体"/>
          <w:sz w:val="32"/>
          <w:szCs w:val="32"/>
        </w:rPr>
        <w:t>表1  基础信息</w:t>
      </w:r>
    </w:p>
    <w:p>
      <w:pPr>
        <w:spacing w:line="400" w:lineRule="exact"/>
        <w:jc w:val="center"/>
        <w:rPr>
          <w:rFonts w:ascii="方正小标宋简体" w:eastAsia="方正小标宋简体"/>
          <w:sz w:val="32"/>
          <w:szCs w:val="32"/>
        </w:rPr>
      </w:pPr>
    </w:p>
    <w:tbl>
      <w:tblPr>
        <w:tblStyle w:val="4"/>
        <w:tblW w:w="14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7"/>
        <w:gridCol w:w="2175"/>
        <w:gridCol w:w="1581"/>
        <w:gridCol w:w="2277"/>
        <w:gridCol w:w="1701"/>
        <w:gridCol w:w="4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单位名称</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统一社会信用代码</w:t>
            </w:r>
          </w:p>
        </w:tc>
        <w:tc>
          <w:tcPr>
            <w:tcW w:w="158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法定代表人</w:t>
            </w:r>
          </w:p>
        </w:tc>
        <w:tc>
          <w:tcPr>
            <w:tcW w:w="2277"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生产地址</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联系方式</w:t>
            </w:r>
          </w:p>
        </w:tc>
        <w:tc>
          <w:tcPr>
            <w:tcW w:w="498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eastAsia="黑体"/>
                <w:sz w:val="24"/>
              </w:rPr>
            </w:pPr>
            <w:r>
              <w:rPr>
                <w:rFonts w:hint="eastAsia" w:ascii="黑体" w:hAnsi="宋体" w:eastAsia="黑体" w:cs="仿宋_GB2312"/>
                <w:sz w:val="24"/>
              </w:rPr>
              <w:t>生产经营和管理服务的主要内容、产品及规模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w:t>
            </w:r>
          </w:p>
        </w:tc>
        <w:tc>
          <w:tcPr>
            <w:tcW w:w="217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91130185796579184M</w:t>
            </w:r>
          </w:p>
        </w:tc>
        <w:tc>
          <w:tcPr>
            <w:tcW w:w="15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肖懿</w:t>
            </w:r>
          </w:p>
        </w:tc>
        <w:tc>
          <w:tcPr>
            <w:tcW w:w="22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石家庄市鹿泉区龙泉东路199号</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0311-82012721</w:t>
            </w:r>
          </w:p>
        </w:tc>
        <w:tc>
          <w:tcPr>
            <w:tcW w:w="49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年产啤酒22万KL</w:t>
            </w:r>
          </w:p>
        </w:tc>
      </w:tr>
    </w:tbl>
    <w:p>
      <w:pPr>
        <w:rPr>
          <w:rFonts w:ascii="仿宋_GB2312" w:eastAsia="仿宋_GB2312"/>
          <w:sz w:val="28"/>
          <w:szCs w:val="28"/>
        </w:rPr>
      </w:pPr>
    </w:p>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w:t>
      </w:r>
      <w:r>
        <w:rPr>
          <w:rFonts w:ascii="方正小标宋简体" w:eastAsia="方正小标宋简体"/>
          <w:sz w:val="32"/>
          <w:szCs w:val="32"/>
        </w:rPr>
        <w:t>2-1</w:t>
      </w:r>
      <w:r>
        <w:rPr>
          <w:rFonts w:hint="eastAsia" w:ascii="方正小标宋简体" w:eastAsia="方正小标宋简体"/>
          <w:sz w:val="32"/>
          <w:szCs w:val="32"/>
        </w:rPr>
        <w:t>上年污水及污染物排放信息</w:t>
      </w:r>
    </w:p>
    <w:p>
      <w:pPr>
        <w:spacing w:line="400" w:lineRule="exact"/>
        <w:jc w:val="center"/>
        <w:rPr>
          <w:rFonts w:ascii="仿宋_GB2312" w:hAnsi="宋体" w:eastAsia="仿宋_GB2312"/>
          <w:b/>
          <w:sz w:val="28"/>
          <w:szCs w:val="28"/>
        </w:rPr>
      </w:pPr>
    </w:p>
    <w:tbl>
      <w:tblPr>
        <w:tblStyle w:val="4"/>
        <w:tblW w:w="15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53"/>
        <w:gridCol w:w="703"/>
        <w:gridCol w:w="12"/>
        <w:gridCol w:w="986"/>
        <w:gridCol w:w="250"/>
        <w:gridCol w:w="1757"/>
        <w:gridCol w:w="272"/>
        <w:gridCol w:w="1265"/>
        <w:gridCol w:w="283"/>
        <w:gridCol w:w="1278"/>
        <w:gridCol w:w="281"/>
        <w:gridCol w:w="1276"/>
        <w:gridCol w:w="567"/>
        <w:gridCol w:w="282"/>
        <w:gridCol w:w="710"/>
        <w:gridCol w:w="993"/>
        <w:gridCol w:w="306"/>
        <w:gridCol w:w="119"/>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85" w:type="dxa"/>
            <w:vAlign w:val="center"/>
          </w:tcPr>
          <w:p>
            <w:pPr>
              <w:widowControl/>
              <w:spacing w:line="400" w:lineRule="exact"/>
              <w:jc w:val="center"/>
              <w:rPr>
                <w:rFonts w:ascii="黑体" w:hAnsi="宋体" w:eastAsia="黑体"/>
                <w:sz w:val="24"/>
              </w:rPr>
            </w:pPr>
            <w:r>
              <w:rPr>
                <w:rFonts w:hint="eastAsia" w:ascii="黑体" w:hAnsi="宋体" w:eastAsia="黑体"/>
                <w:sz w:val="24"/>
              </w:rPr>
              <w:t>排放口数量</w:t>
            </w:r>
            <w:r>
              <w:rPr>
                <w:rFonts w:ascii="黑体" w:hAnsi="宋体" w:eastAsia="黑体"/>
                <w:sz w:val="24"/>
              </w:rPr>
              <w:t>(</w:t>
            </w:r>
            <w:r>
              <w:rPr>
                <w:rFonts w:hint="eastAsia" w:ascii="黑体" w:hAnsi="宋体" w:eastAsia="黑体"/>
                <w:sz w:val="24"/>
              </w:rPr>
              <w:t>个</w:t>
            </w:r>
            <w:r>
              <w:rPr>
                <w:rFonts w:ascii="黑体" w:hAnsi="宋体" w:eastAsia="黑体"/>
                <w:sz w:val="24"/>
              </w:rPr>
              <w:t>)</w:t>
            </w:r>
          </w:p>
        </w:tc>
        <w:tc>
          <w:tcPr>
            <w:tcW w:w="1253" w:type="dxa"/>
            <w:vAlign w:val="center"/>
          </w:tcPr>
          <w:p>
            <w:pPr>
              <w:widowControl/>
              <w:spacing w:line="400" w:lineRule="exact"/>
              <w:jc w:val="center"/>
              <w:rPr>
                <w:rFonts w:ascii="黑体" w:hAnsi="宋体" w:eastAsia="黑体"/>
                <w:sz w:val="24"/>
              </w:rPr>
            </w:pPr>
            <w:r>
              <w:rPr>
                <w:rFonts w:hint="eastAsia" w:ascii="黑体" w:hAnsi="宋体" w:eastAsia="黑体"/>
                <w:sz w:val="24"/>
              </w:rPr>
              <w:t>1</w:t>
            </w:r>
          </w:p>
        </w:tc>
        <w:tc>
          <w:tcPr>
            <w:tcW w:w="1701" w:type="dxa"/>
            <w:gridSpan w:val="3"/>
            <w:vAlign w:val="center"/>
          </w:tcPr>
          <w:p>
            <w:pPr>
              <w:rPr>
                <w:rFonts w:ascii="黑体" w:hAnsi="宋体" w:eastAsia="黑体"/>
                <w:sz w:val="24"/>
              </w:rPr>
            </w:pPr>
            <w:r>
              <w:rPr>
                <w:rFonts w:hint="eastAsia" w:ascii="黑体" w:hAnsi="宋体" w:eastAsia="黑体"/>
                <w:sz w:val="24"/>
              </w:rPr>
              <w:t>排放口名称</w:t>
            </w:r>
          </w:p>
        </w:tc>
        <w:tc>
          <w:tcPr>
            <w:tcW w:w="2007" w:type="dxa"/>
            <w:gridSpan w:val="2"/>
            <w:vAlign w:val="center"/>
          </w:tcPr>
          <w:p>
            <w:pPr>
              <w:jc w:val="center"/>
              <w:rPr>
                <w:rFonts w:ascii="黑体" w:hAnsi="宋体" w:eastAsia="黑体"/>
                <w:sz w:val="24"/>
              </w:rPr>
            </w:pPr>
            <w:r>
              <w:rPr>
                <w:rFonts w:hint="eastAsia" w:ascii="黑体" w:hAnsi="宋体" w:eastAsia="黑体"/>
                <w:sz w:val="24"/>
              </w:rPr>
              <w:t>污水排放口-01</w:t>
            </w:r>
          </w:p>
        </w:tc>
        <w:tc>
          <w:tcPr>
            <w:tcW w:w="1537" w:type="dxa"/>
            <w:gridSpan w:val="2"/>
            <w:vAlign w:val="center"/>
          </w:tcPr>
          <w:p>
            <w:pPr>
              <w:widowControl/>
              <w:spacing w:line="400" w:lineRule="exact"/>
              <w:jc w:val="center"/>
              <w:rPr>
                <w:rFonts w:ascii="黑体" w:hAnsi="宋体" w:eastAsia="黑体"/>
                <w:sz w:val="24"/>
              </w:rPr>
            </w:pPr>
          </w:p>
        </w:tc>
        <w:tc>
          <w:tcPr>
            <w:tcW w:w="1842" w:type="dxa"/>
            <w:gridSpan w:val="3"/>
            <w:vAlign w:val="center"/>
          </w:tcPr>
          <w:p>
            <w:pPr>
              <w:spacing w:line="400" w:lineRule="exact"/>
              <w:jc w:val="center"/>
              <w:rPr>
                <w:rFonts w:ascii="黑体" w:hAnsi="宋体" w:eastAsia="黑体"/>
                <w:sz w:val="24"/>
              </w:rPr>
            </w:pPr>
          </w:p>
        </w:tc>
        <w:tc>
          <w:tcPr>
            <w:tcW w:w="1843" w:type="dxa"/>
            <w:gridSpan w:val="2"/>
            <w:vAlign w:val="center"/>
          </w:tcPr>
          <w:p>
            <w:pPr>
              <w:spacing w:line="400" w:lineRule="exact"/>
              <w:jc w:val="center"/>
              <w:rPr>
                <w:rFonts w:ascii="黑体" w:hAnsi="宋体" w:eastAsia="黑体"/>
                <w:sz w:val="24"/>
              </w:rPr>
            </w:pPr>
          </w:p>
        </w:tc>
        <w:tc>
          <w:tcPr>
            <w:tcW w:w="1985" w:type="dxa"/>
            <w:gridSpan w:val="3"/>
            <w:vAlign w:val="center"/>
          </w:tcPr>
          <w:p>
            <w:pPr>
              <w:rPr>
                <w:rFonts w:ascii="黑体" w:hAnsi="宋体" w:eastAsia="黑体"/>
                <w:sz w:val="24"/>
              </w:rPr>
            </w:pPr>
          </w:p>
        </w:tc>
        <w:tc>
          <w:tcPr>
            <w:tcW w:w="2223" w:type="dxa"/>
            <w:gridSpan w:val="3"/>
            <w:vAlign w:val="center"/>
          </w:tcPr>
          <w:p>
            <w:pP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285" w:type="dxa"/>
            <w:vAlign w:val="center"/>
          </w:tcPr>
          <w:p>
            <w:pPr>
              <w:widowControl/>
              <w:spacing w:line="400" w:lineRule="exact"/>
              <w:ind w:right="-111" w:rightChars="-53"/>
              <w:jc w:val="center"/>
              <w:rPr>
                <w:rFonts w:ascii="黑体" w:hAnsi="宋体" w:eastAsia="黑体"/>
                <w:sz w:val="24"/>
              </w:rPr>
            </w:pPr>
            <w:r>
              <w:rPr>
                <w:rFonts w:hint="eastAsia" w:ascii="黑体" w:hAnsi="宋体" w:eastAsia="黑体"/>
                <w:sz w:val="24"/>
              </w:rPr>
              <w:t>年度污水排放量</w:t>
            </w: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253" w:type="dxa"/>
            <w:vAlign w:val="center"/>
          </w:tcPr>
          <w:p>
            <w:pPr>
              <w:rPr>
                <w:rFonts w:ascii="黑体" w:hAnsi="宋体" w:eastAsia="黑体"/>
                <w:sz w:val="24"/>
              </w:rPr>
            </w:pPr>
            <w:r>
              <w:rPr>
                <w:rFonts w:hint="eastAsia" w:ascii="黑体" w:hAnsi="宋体" w:eastAsia="黑体"/>
                <w:sz w:val="24"/>
              </w:rPr>
              <w:t>23.23</w:t>
            </w:r>
          </w:p>
        </w:tc>
        <w:tc>
          <w:tcPr>
            <w:tcW w:w="703" w:type="dxa"/>
            <w:vAlign w:val="center"/>
          </w:tcPr>
          <w:p>
            <w:pPr>
              <w:widowControl/>
              <w:spacing w:line="400" w:lineRule="exact"/>
              <w:jc w:val="center"/>
              <w:rPr>
                <w:rFonts w:ascii="黑体" w:hAnsi="宋体" w:eastAsia="黑体"/>
                <w:sz w:val="24"/>
              </w:rPr>
            </w:pPr>
            <w:r>
              <w:rPr>
                <w:rFonts w:hint="eastAsia" w:ascii="黑体" w:hAnsi="宋体" w:eastAsia="黑体"/>
                <w:sz w:val="24"/>
              </w:rPr>
              <w:t>其</w:t>
            </w:r>
          </w:p>
          <w:p>
            <w:pPr>
              <w:widowControl/>
              <w:spacing w:line="400" w:lineRule="exact"/>
              <w:jc w:val="center"/>
              <w:rPr>
                <w:rFonts w:ascii="黑体" w:hAnsi="宋体" w:eastAsia="黑体"/>
                <w:sz w:val="24"/>
              </w:rPr>
            </w:pPr>
          </w:p>
          <w:p>
            <w:pPr>
              <w:jc w:val="center"/>
              <w:rPr>
                <w:rFonts w:ascii="黑体" w:hAnsi="宋体" w:eastAsia="黑体"/>
                <w:sz w:val="24"/>
              </w:rPr>
            </w:pPr>
            <w:r>
              <w:rPr>
                <w:rFonts w:hint="eastAsia" w:ascii="黑体" w:hAnsi="宋体" w:eastAsia="黑体"/>
                <w:sz w:val="24"/>
              </w:rPr>
              <w:t>中</w:t>
            </w:r>
          </w:p>
        </w:tc>
        <w:tc>
          <w:tcPr>
            <w:tcW w:w="1248" w:type="dxa"/>
            <w:gridSpan w:val="3"/>
            <w:vAlign w:val="center"/>
          </w:tcPr>
          <w:p>
            <w:pPr>
              <w:widowControl/>
              <w:spacing w:line="400" w:lineRule="exact"/>
              <w:jc w:val="center"/>
              <w:rPr>
                <w:rFonts w:ascii="黑体" w:hAnsi="宋体" w:eastAsia="黑体"/>
                <w:sz w:val="24"/>
              </w:rPr>
            </w:pPr>
            <w:r>
              <w:rPr>
                <w:rFonts w:hint="eastAsia" w:ascii="黑体" w:hAnsi="宋体" w:eastAsia="黑体"/>
                <w:sz w:val="24"/>
              </w:rPr>
              <w:t>直接排入海量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2029" w:type="dxa"/>
            <w:gridSpan w:val="2"/>
            <w:vAlign w:val="center"/>
          </w:tcPr>
          <w:p>
            <w:pPr>
              <w:jc w:val="center"/>
              <w:rPr>
                <w:rFonts w:ascii="黑体" w:hAnsi="宋体" w:eastAsia="黑体"/>
                <w:sz w:val="24"/>
              </w:rPr>
            </w:pPr>
            <w:r>
              <w:rPr>
                <w:rFonts w:hint="eastAsia" w:ascii="黑体" w:hAnsi="宋体" w:eastAsia="黑体"/>
                <w:sz w:val="24"/>
              </w:rPr>
              <w:t>0</w:t>
            </w:r>
          </w:p>
        </w:tc>
        <w:tc>
          <w:tcPr>
            <w:tcW w:w="1548" w:type="dxa"/>
            <w:gridSpan w:val="2"/>
            <w:vAlign w:val="center"/>
          </w:tcPr>
          <w:p>
            <w:pPr>
              <w:spacing w:line="400" w:lineRule="exact"/>
              <w:jc w:val="center"/>
              <w:rPr>
                <w:rFonts w:ascii="黑体" w:hAnsi="宋体" w:eastAsia="黑体"/>
                <w:sz w:val="24"/>
              </w:rPr>
            </w:pPr>
            <w:r>
              <w:rPr>
                <w:rFonts w:hint="eastAsia" w:ascii="黑体" w:hAnsi="宋体" w:eastAsia="黑体"/>
                <w:sz w:val="24"/>
              </w:rPr>
              <w:t>直接排入</w:t>
            </w:r>
          </w:p>
          <w:p>
            <w:pPr>
              <w:spacing w:line="400" w:lineRule="exact"/>
              <w:jc w:val="center"/>
              <w:rPr>
                <w:rFonts w:ascii="黑体" w:hAnsi="宋体" w:eastAsia="黑体"/>
                <w:sz w:val="24"/>
              </w:rPr>
            </w:pPr>
            <w:r>
              <w:rPr>
                <w:rFonts w:hint="eastAsia" w:ascii="黑体" w:hAnsi="宋体" w:eastAsia="黑体"/>
                <w:sz w:val="24"/>
              </w:rPr>
              <w:t>江河湖库量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559" w:type="dxa"/>
            <w:gridSpan w:val="2"/>
            <w:vAlign w:val="center"/>
          </w:tcPr>
          <w:p>
            <w:pPr>
              <w:jc w:val="center"/>
              <w:rPr>
                <w:rFonts w:ascii="黑体" w:hAnsi="宋体" w:eastAsia="黑体"/>
                <w:sz w:val="24"/>
              </w:rPr>
            </w:pPr>
            <w:r>
              <w:rPr>
                <w:rFonts w:hint="eastAsia" w:ascii="黑体" w:hAnsi="宋体" w:eastAsia="黑体"/>
                <w:sz w:val="24"/>
              </w:rPr>
              <w:t>0</w:t>
            </w:r>
          </w:p>
        </w:tc>
        <w:tc>
          <w:tcPr>
            <w:tcW w:w="1276" w:type="dxa"/>
            <w:vAlign w:val="center"/>
          </w:tcPr>
          <w:p>
            <w:pPr>
              <w:widowControl/>
              <w:spacing w:line="400" w:lineRule="exact"/>
              <w:jc w:val="center"/>
              <w:rPr>
                <w:rFonts w:ascii="黑体" w:hAnsi="宋体" w:eastAsia="黑体"/>
                <w:sz w:val="24"/>
              </w:rPr>
            </w:pPr>
            <w:r>
              <w:rPr>
                <w:rFonts w:hint="eastAsia" w:ascii="黑体" w:hAnsi="宋体" w:eastAsia="黑体"/>
                <w:sz w:val="24"/>
              </w:rPr>
              <w:t>排入城市</w:t>
            </w:r>
          </w:p>
          <w:p>
            <w:pPr>
              <w:widowControl/>
              <w:spacing w:line="400" w:lineRule="exact"/>
              <w:jc w:val="center"/>
              <w:rPr>
                <w:rFonts w:ascii="黑体" w:hAnsi="宋体" w:eastAsia="黑体"/>
                <w:sz w:val="24"/>
              </w:rPr>
            </w:pPr>
            <w:r>
              <w:rPr>
                <w:rFonts w:hint="eastAsia" w:ascii="黑体" w:hAnsi="宋体" w:eastAsia="黑体"/>
                <w:sz w:val="24"/>
              </w:rPr>
              <w:t>管网量</w:t>
            </w:r>
          </w:p>
          <w:p>
            <w:pPr>
              <w:jc w:val="center"/>
              <w:rPr>
                <w:rFonts w:ascii="黑体" w:hAnsi="宋体" w:eastAsia="黑体"/>
                <w:sz w:val="24"/>
              </w:rPr>
            </w:pP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559" w:type="dxa"/>
            <w:gridSpan w:val="3"/>
            <w:vAlign w:val="center"/>
          </w:tcPr>
          <w:p>
            <w:pPr>
              <w:jc w:val="center"/>
              <w:rPr>
                <w:rFonts w:ascii="黑体" w:hAnsi="宋体" w:eastAsia="黑体"/>
                <w:sz w:val="24"/>
              </w:rPr>
            </w:pPr>
            <w:r>
              <w:rPr>
                <w:rFonts w:hint="eastAsia" w:ascii="黑体" w:hAnsi="宋体" w:eastAsia="黑体"/>
                <w:sz w:val="24"/>
              </w:rPr>
              <w:t>23.23</w:t>
            </w:r>
          </w:p>
        </w:tc>
        <w:tc>
          <w:tcPr>
            <w:tcW w:w="1418" w:type="dxa"/>
            <w:gridSpan w:val="3"/>
            <w:vAlign w:val="center"/>
          </w:tcPr>
          <w:p>
            <w:pPr>
              <w:spacing w:line="400" w:lineRule="exact"/>
              <w:jc w:val="center"/>
              <w:rPr>
                <w:rFonts w:ascii="黑体" w:hAnsi="宋体" w:eastAsia="黑体"/>
                <w:sz w:val="24"/>
              </w:rPr>
            </w:pPr>
            <w:r>
              <w:rPr>
                <w:rFonts w:hint="eastAsia" w:ascii="黑体" w:hAnsi="宋体" w:eastAsia="黑体"/>
                <w:sz w:val="24"/>
              </w:rPr>
              <w:t>其他</w:t>
            </w:r>
          </w:p>
          <w:p>
            <w:pPr>
              <w:jc w:val="center"/>
              <w:rPr>
                <w:rFonts w:ascii="黑体" w:hAnsi="宋体" w:eastAsia="黑体"/>
                <w:sz w:val="24"/>
              </w:rPr>
            </w:pPr>
            <w:r>
              <w:rPr>
                <w:rFonts w:hint="eastAsia" w:ascii="黑体" w:hAnsi="宋体" w:eastAsia="黑体"/>
                <w:sz w:val="24"/>
              </w:rPr>
              <w:t>去向量</w:t>
            </w:r>
            <w:r>
              <w:rPr>
                <w:rFonts w:ascii="黑体" w:hAnsi="宋体" w:eastAsia="黑体"/>
                <w:sz w:val="24"/>
              </w:rPr>
              <w:t>(</w:t>
            </w:r>
            <w:r>
              <w:rPr>
                <w:rFonts w:hint="eastAsia" w:ascii="黑体" w:hAnsi="宋体" w:eastAsia="黑体"/>
                <w:sz w:val="24"/>
              </w:rPr>
              <w:t>万吨</w:t>
            </w:r>
            <w:r>
              <w:rPr>
                <w:rFonts w:ascii="黑体" w:hAnsi="宋体" w:eastAsia="黑体"/>
                <w:sz w:val="24"/>
              </w:rPr>
              <w:t>)</w:t>
            </w:r>
          </w:p>
        </w:tc>
        <w:tc>
          <w:tcPr>
            <w:tcW w:w="1798" w:type="dxa"/>
            <w:vAlign w:val="center"/>
          </w:tcPr>
          <w:p>
            <w:pPr>
              <w:jc w:val="center"/>
              <w:rPr>
                <w:rFonts w:ascii="黑体" w:hAnsi="宋体" w:eastAsia="黑体"/>
                <w:sz w:val="24"/>
              </w:rPr>
            </w:pPr>
            <w:r>
              <w:rPr>
                <w:rFonts w:hint="eastAsia" w:ascii="黑体" w:hAnsi="宋体" w:eastAsia="黑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3253" w:type="dxa"/>
            <w:gridSpan w:val="4"/>
            <w:vMerge w:val="restart"/>
            <w:vAlign w:val="center"/>
          </w:tcPr>
          <w:p>
            <w:pPr>
              <w:jc w:val="center"/>
              <w:rPr>
                <w:rFonts w:ascii="黑体" w:hAnsi="宋体" w:eastAsia="黑体"/>
                <w:sz w:val="24"/>
              </w:rPr>
            </w:pPr>
            <w:r>
              <w:rPr>
                <w:rFonts w:hint="eastAsia" w:ascii="黑体" w:hAnsi="宋体" w:eastAsia="黑体"/>
                <w:sz w:val="24"/>
              </w:rPr>
              <w:t>污染物名称</w:t>
            </w:r>
          </w:p>
          <w:p>
            <w:pPr>
              <w:jc w:val="center"/>
              <w:rPr>
                <w:rFonts w:ascii="黑体" w:hAnsi="宋体" w:eastAsia="黑体"/>
                <w:sz w:val="24"/>
              </w:rPr>
            </w:pPr>
          </w:p>
        </w:tc>
        <w:tc>
          <w:tcPr>
            <w:tcW w:w="3265" w:type="dxa"/>
            <w:gridSpan w:val="4"/>
            <w:vMerge w:val="restart"/>
            <w:vAlign w:val="center"/>
          </w:tcPr>
          <w:p>
            <w:pPr>
              <w:jc w:val="center"/>
              <w:rPr>
                <w:rFonts w:ascii="黑体" w:hAnsi="宋体" w:eastAsia="黑体"/>
                <w:sz w:val="24"/>
              </w:rPr>
            </w:pPr>
            <w:r>
              <w:rPr>
                <w:rFonts w:hint="eastAsia" w:ascii="黑体" w:hAnsi="宋体" w:eastAsia="黑体"/>
                <w:sz w:val="24"/>
              </w:rPr>
              <w:t>污染物排放标准</w:t>
            </w:r>
          </w:p>
          <w:p>
            <w:pPr>
              <w:jc w:val="center"/>
              <w:rPr>
                <w:rFonts w:ascii="黑体" w:hAnsi="宋体" w:eastAsia="黑体"/>
                <w:sz w:val="24"/>
              </w:rPr>
            </w:pPr>
          </w:p>
        </w:tc>
        <w:tc>
          <w:tcPr>
            <w:tcW w:w="2826" w:type="dxa"/>
            <w:gridSpan w:val="3"/>
            <w:vMerge w:val="restart"/>
            <w:vAlign w:val="center"/>
          </w:tcPr>
          <w:p>
            <w:pPr>
              <w:jc w:val="center"/>
              <w:rPr>
                <w:rFonts w:ascii="黑体" w:hAnsi="宋体" w:eastAsia="黑体"/>
                <w:sz w:val="24"/>
              </w:rPr>
            </w:pPr>
            <w:r>
              <w:rPr>
                <w:rFonts w:hint="eastAsia" w:ascii="黑体" w:hAnsi="宋体" w:eastAsia="黑体"/>
                <w:sz w:val="24"/>
              </w:rPr>
              <w:t>年度平均排放浓度</w:t>
            </w:r>
          </w:p>
          <w:p>
            <w:pPr>
              <w:jc w:val="center"/>
              <w:rPr>
                <w:rFonts w:ascii="黑体" w:hAnsi="宋体" w:eastAsia="黑体"/>
                <w:sz w:val="24"/>
              </w:rPr>
            </w:pPr>
            <w:r>
              <w:rPr>
                <w:rFonts w:hint="eastAsia" w:ascii="黑体" w:hAnsi="宋体" w:eastAsia="黑体"/>
                <w:sz w:val="24"/>
              </w:rPr>
              <w:t>（毫克</w:t>
            </w:r>
            <w:r>
              <w:rPr>
                <w:rFonts w:ascii="黑体" w:hAnsi="宋体" w:eastAsia="黑体"/>
                <w:sz w:val="24"/>
              </w:rPr>
              <w:t>/</w:t>
            </w:r>
            <w:r>
              <w:rPr>
                <w:rFonts w:hint="eastAsia" w:ascii="黑体" w:hAnsi="宋体" w:eastAsia="黑体"/>
                <w:sz w:val="24"/>
              </w:rPr>
              <w:t>升）</w:t>
            </w:r>
          </w:p>
          <w:p>
            <w:pPr>
              <w:jc w:val="center"/>
              <w:rPr>
                <w:rFonts w:ascii="黑体" w:hAnsi="宋体" w:eastAsia="黑体"/>
                <w:sz w:val="24"/>
              </w:rPr>
            </w:pPr>
          </w:p>
        </w:tc>
        <w:tc>
          <w:tcPr>
            <w:tcW w:w="6332" w:type="dxa"/>
            <w:gridSpan w:val="9"/>
            <w:vAlign w:val="center"/>
          </w:tcPr>
          <w:p>
            <w:pPr>
              <w:widowControl/>
              <w:jc w:val="center"/>
              <w:rPr>
                <w:rFonts w:ascii="黑体" w:hAnsi="宋体" w:eastAsia="黑体"/>
                <w:sz w:val="24"/>
              </w:rPr>
            </w:pPr>
            <w:r>
              <w:rPr>
                <w:rFonts w:hint="eastAsia" w:ascii="黑体" w:hAnsi="宋体" w:eastAsia="黑体"/>
                <w:sz w:val="24"/>
              </w:rPr>
              <w:t>年度核定排放量（吨））</w:t>
            </w:r>
          </w:p>
          <w:p>
            <w:pPr>
              <w:widowControl/>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3253" w:type="dxa"/>
            <w:gridSpan w:val="4"/>
            <w:vMerge w:val="continue"/>
            <w:vAlign w:val="center"/>
          </w:tcPr>
          <w:p>
            <w:pPr>
              <w:widowControl/>
              <w:jc w:val="left"/>
              <w:rPr>
                <w:rFonts w:ascii="黑体" w:hAnsi="宋体" w:eastAsia="黑体"/>
                <w:sz w:val="24"/>
              </w:rPr>
            </w:pPr>
          </w:p>
        </w:tc>
        <w:tc>
          <w:tcPr>
            <w:tcW w:w="3265" w:type="dxa"/>
            <w:gridSpan w:val="4"/>
            <w:vMerge w:val="continue"/>
            <w:vAlign w:val="center"/>
          </w:tcPr>
          <w:p>
            <w:pPr>
              <w:widowControl/>
              <w:jc w:val="left"/>
              <w:rPr>
                <w:rFonts w:ascii="黑体" w:hAnsi="宋体" w:eastAsia="黑体"/>
                <w:sz w:val="24"/>
              </w:rPr>
            </w:pPr>
          </w:p>
        </w:tc>
        <w:tc>
          <w:tcPr>
            <w:tcW w:w="2826" w:type="dxa"/>
            <w:gridSpan w:val="3"/>
            <w:vMerge w:val="continue"/>
            <w:vAlign w:val="center"/>
          </w:tcPr>
          <w:p>
            <w:pPr>
              <w:widowControl/>
              <w:jc w:val="left"/>
              <w:rPr>
                <w:rFonts w:ascii="黑体" w:hAnsi="宋体" w:eastAsia="黑体"/>
                <w:sz w:val="24"/>
              </w:rPr>
            </w:pP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合计（吨）</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达标排放量（吨）</w:t>
            </w:r>
          </w:p>
        </w:tc>
        <w:tc>
          <w:tcPr>
            <w:tcW w:w="1917" w:type="dxa"/>
            <w:gridSpan w:val="2"/>
            <w:vAlign w:val="center"/>
          </w:tcPr>
          <w:p>
            <w:pPr>
              <w:widowControl/>
              <w:jc w:val="center"/>
              <w:rPr>
                <w:rFonts w:ascii="黑体" w:hAnsi="宋体" w:eastAsia="黑体"/>
                <w:sz w:val="24"/>
              </w:rPr>
            </w:pPr>
            <w:r>
              <w:rPr>
                <w:rFonts w:hint="eastAsia" w:ascii="黑体" w:hAnsi="宋体" w:eastAsia="黑体"/>
                <w:sz w:val="24"/>
              </w:rPr>
              <w:t>超标排放量（吨）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COD</w:t>
            </w:r>
            <w:r>
              <w:rPr>
                <w:rFonts w:hint="eastAsia" w:ascii="黑体" w:hAnsi="宋体" w:eastAsia="黑体"/>
                <w:sz w:val="24"/>
                <w:vertAlign w:val="subscript"/>
              </w:rPr>
              <w:t>Cr</w:t>
            </w:r>
          </w:p>
        </w:tc>
        <w:tc>
          <w:tcPr>
            <w:tcW w:w="3265" w:type="dxa"/>
            <w:gridSpan w:val="4"/>
            <w:vMerge w:val="restart"/>
            <w:vAlign w:val="center"/>
          </w:tcPr>
          <w:p>
            <w:pPr>
              <w:widowControl/>
              <w:rPr>
                <w:rFonts w:ascii="黑体" w:hAnsi="宋体" w:eastAsia="黑体"/>
                <w:sz w:val="24"/>
              </w:rPr>
            </w:pPr>
            <w:r>
              <w:rPr>
                <w:rFonts w:hint="eastAsia" w:ascii="黑体" w:hAnsi="宋体" w:eastAsia="黑体"/>
                <w:sz w:val="24"/>
              </w:rPr>
              <w:t>石家庄市鹿泉区城镇污水排入排水管网许可证标准：COD：≤400mg/l，氨氮：≤35mg/l，总氮：≤45mg/l，总磷：≤4mg/l，BOD：≤200mg/l，色度：≤70，悬浮物：≤150 mg/l，PH值:6-9。</w:t>
            </w: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94.5</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24.3</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24.3</w:t>
            </w:r>
          </w:p>
        </w:tc>
        <w:tc>
          <w:tcPr>
            <w:tcW w:w="1917" w:type="dxa"/>
            <w:gridSpan w:val="2"/>
            <w:vAlign w:val="center"/>
          </w:tcPr>
          <w:p>
            <w:pPr>
              <w:widowControl/>
              <w:jc w:val="center"/>
              <w:rPr>
                <w:rFonts w:ascii="黑体" w:hAnsi="宋体" w:eastAsia="黑体"/>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氨氮</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1.11</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0.205</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0.205</w:t>
            </w:r>
          </w:p>
        </w:tc>
        <w:tc>
          <w:tcPr>
            <w:tcW w:w="1917" w:type="dxa"/>
            <w:gridSpan w:val="2"/>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总氮</w:t>
            </w:r>
          </w:p>
        </w:tc>
        <w:tc>
          <w:tcPr>
            <w:tcW w:w="3265" w:type="dxa"/>
            <w:gridSpan w:val="4"/>
            <w:vMerge w:val="continue"/>
            <w:vAlign w:val="center"/>
          </w:tcPr>
          <w:p>
            <w:pPr>
              <w:widowControl/>
              <w:rPr>
                <w:rFonts w:ascii="黑体" w:hAnsi="宋体" w:eastAsia="黑体"/>
                <w:sz w:val="24"/>
              </w:rPr>
            </w:pP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5.08</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1.056</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1.056</w:t>
            </w:r>
          </w:p>
        </w:tc>
        <w:tc>
          <w:tcPr>
            <w:tcW w:w="1917" w:type="dxa"/>
            <w:gridSpan w:val="2"/>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3253" w:type="dxa"/>
            <w:gridSpan w:val="4"/>
            <w:vAlign w:val="center"/>
          </w:tcPr>
          <w:p>
            <w:pPr>
              <w:widowControl/>
              <w:jc w:val="center"/>
              <w:rPr>
                <w:rFonts w:ascii="黑体" w:hAnsi="宋体" w:eastAsia="黑体"/>
                <w:sz w:val="24"/>
              </w:rPr>
            </w:pPr>
            <w:r>
              <w:rPr>
                <w:rFonts w:hint="eastAsia" w:ascii="黑体" w:hAnsi="宋体" w:eastAsia="黑体"/>
                <w:sz w:val="24"/>
              </w:rPr>
              <w:t>总磷</w:t>
            </w:r>
          </w:p>
        </w:tc>
        <w:tc>
          <w:tcPr>
            <w:tcW w:w="3265" w:type="dxa"/>
            <w:gridSpan w:val="4"/>
            <w:vMerge w:val="continue"/>
            <w:vAlign w:val="center"/>
          </w:tcPr>
          <w:p>
            <w:pPr>
              <w:widowControl/>
              <w:jc w:val="center"/>
              <w:rPr>
                <w:rFonts w:ascii="黑体" w:hAnsi="宋体" w:eastAsia="黑体"/>
                <w:sz w:val="24"/>
              </w:rPr>
            </w:pPr>
          </w:p>
        </w:tc>
        <w:tc>
          <w:tcPr>
            <w:tcW w:w="2826" w:type="dxa"/>
            <w:gridSpan w:val="3"/>
            <w:vAlign w:val="center"/>
          </w:tcPr>
          <w:p>
            <w:pPr>
              <w:widowControl/>
              <w:jc w:val="center"/>
              <w:rPr>
                <w:rFonts w:ascii="黑体" w:hAnsi="宋体" w:eastAsia="黑体"/>
                <w:sz w:val="24"/>
              </w:rPr>
            </w:pPr>
            <w:r>
              <w:rPr>
                <w:rFonts w:hint="eastAsia" w:ascii="黑体" w:hAnsi="宋体" w:eastAsia="黑体"/>
                <w:sz w:val="24"/>
              </w:rPr>
              <w:t>0.8</w:t>
            </w:r>
          </w:p>
        </w:tc>
        <w:tc>
          <w:tcPr>
            <w:tcW w:w="2406" w:type="dxa"/>
            <w:gridSpan w:val="4"/>
            <w:vAlign w:val="center"/>
          </w:tcPr>
          <w:p>
            <w:pPr>
              <w:widowControl/>
              <w:jc w:val="center"/>
              <w:rPr>
                <w:rFonts w:ascii="黑体" w:hAnsi="宋体" w:eastAsia="黑体"/>
                <w:sz w:val="24"/>
              </w:rPr>
            </w:pPr>
            <w:r>
              <w:rPr>
                <w:rFonts w:hint="eastAsia" w:ascii="黑体" w:hAnsi="宋体" w:eastAsia="黑体"/>
                <w:sz w:val="24"/>
              </w:rPr>
              <w:t>0.195</w:t>
            </w:r>
          </w:p>
        </w:tc>
        <w:tc>
          <w:tcPr>
            <w:tcW w:w="2009" w:type="dxa"/>
            <w:gridSpan w:val="3"/>
            <w:vAlign w:val="center"/>
          </w:tcPr>
          <w:p>
            <w:pPr>
              <w:widowControl/>
              <w:jc w:val="center"/>
              <w:rPr>
                <w:rFonts w:ascii="黑体" w:hAnsi="宋体" w:eastAsia="黑体"/>
                <w:sz w:val="24"/>
              </w:rPr>
            </w:pPr>
            <w:r>
              <w:rPr>
                <w:rFonts w:hint="eastAsia" w:ascii="黑体" w:hAnsi="宋体" w:eastAsia="黑体"/>
                <w:sz w:val="24"/>
              </w:rPr>
              <w:t>0.195</w:t>
            </w:r>
          </w:p>
        </w:tc>
        <w:tc>
          <w:tcPr>
            <w:tcW w:w="1917" w:type="dxa"/>
            <w:gridSpan w:val="2"/>
            <w:vAlign w:val="center"/>
          </w:tcPr>
          <w:p>
            <w:pPr>
              <w:widowControl/>
              <w:jc w:val="center"/>
              <w:rPr>
                <w:rFonts w:ascii="黑体" w:hAnsi="宋体" w:eastAsia="黑体"/>
                <w:sz w:val="24"/>
              </w:rPr>
            </w:pPr>
            <w:r>
              <w:rPr>
                <w:rFonts w:hint="eastAsia" w:ascii="仿宋_GB2312" w:hAnsi="仿宋_GB2312" w:eastAsia="仿宋_GB2312" w:cs="仿宋_GB2312"/>
                <w:sz w:val="24"/>
              </w:rPr>
              <w:t>0</w:t>
            </w:r>
          </w:p>
        </w:tc>
      </w:tr>
    </w:tbl>
    <w:p>
      <w:pPr>
        <w:jc w:val="center"/>
        <w:rPr>
          <w:rFonts w:ascii="方正小标宋简体" w:eastAsia="方正小标宋简体"/>
          <w:sz w:val="32"/>
          <w:szCs w:val="32"/>
        </w:rPr>
      </w:pPr>
      <w:r>
        <w:rPr>
          <w:rFonts w:hint="eastAsia" w:ascii="仿宋_GB2312" w:eastAsia="仿宋_GB2312"/>
          <w:sz w:val="28"/>
          <w:szCs w:val="28"/>
        </w:rPr>
        <w:t xml:space="preserve">                                                                                 </w:t>
      </w:r>
      <w:r>
        <w:rPr>
          <w:rFonts w:hint="eastAsia" w:ascii="仿宋_GB2312" w:eastAsia="仿宋_GB2312"/>
          <w:sz w:val="28"/>
          <w:szCs w:val="28"/>
        </w:rPr>
        <w:br w:type="page"/>
      </w:r>
      <w:r>
        <w:rPr>
          <w:rFonts w:hint="eastAsia" w:ascii="方正小标宋简体" w:eastAsia="方正小标宋简体"/>
          <w:sz w:val="32"/>
          <w:szCs w:val="32"/>
        </w:rPr>
        <w:t>表2-2上年废气及污染物排放信息</w:t>
      </w:r>
    </w:p>
    <w:p>
      <w:pPr>
        <w:spacing w:line="400" w:lineRule="exact"/>
        <w:jc w:val="center"/>
        <w:rPr>
          <w:rFonts w:ascii="仿宋_GB2312" w:hAnsi="宋体" w:eastAsia="仿宋_GB2312"/>
          <w:b/>
          <w:sz w:val="28"/>
          <w:szCs w:val="28"/>
        </w:rPr>
      </w:pPr>
    </w:p>
    <w:tbl>
      <w:tblPr>
        <w:tblStyle w:val="4"/>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577"/>
        <w:gridCol w:w="2757"/>
        <w:gridCol w:w="2453"/>
        <w:gridCol w:w="2454"/>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排放口数量</w:t>
            </w:r>
          </w:p>
          <w:p>
            <w:pPr>
              <w:widowControl/>
              <w:spacing w:line="400" w:lineRule="exact"/>
              <w:jc w:val="center"/>
              <w:rPr>
                <w:rFonts w:ascii="黑体" w:hAnsi="宋体" w:eastAsia="黑体"/>
                <w:sz w:val="24"/>
              </w:rPr>
            </w:pPr>
            <w:r>
              <w:rPr>
                <w:rFonts w:hint="eastAsia" w:ascii="黑体" w:hAnsi="宋体" w:eastAsia="黑体"/>
                <w:sz w:val="24"/>
              </w:rPr>
              <w:t>(个)</w:t>
            </w:r>
          </w:p>
        </w:tc>
        <w:tc>
          <w:tcPr>
            <w:tcW w:w="2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5</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6" w:leftChars="-85" w:right="-107" w:rightChars="-51" w:hanging="72" w:hangingChars="30"/>
              <w:jc w:val="center"/>
              <w:rPr>
                <w:rFonts w:ascii="黑体" w:hAnsi="宋体" w:eastAsia="黑体"/>
                <w:sz w:val="24"/>
              </w:rPr>
            </w:pPr>
            <w:r>
              <w:rPr>
                <w:rFonts w:hint="eastAsia" w:ascii="黑体" w:hAnsi="宋体" w:eastAsia="黑体"/>
                <w:sz w:val="24"/>
              </w:rPr>
              <w:t>其中工艺废气排放口数量</w:t>
            </w:r>
          </w:p>
          <w:p>
            <w:pPr>
              <w:widowControl/>
              <w:spacing w:line="400" w:lineRule="exact"/>
              <w:ind w:left="-106" w:leftChars="-85" w:right="-107" w:rightChars="-51" w:hanging="72" w:hangingChars="30"/>
              <w:jc w:val="center"/>
              <w:rPr>
                <w:rFonts w:ascii="黑体" w:hAnsi="宋体" w:eastAsia="黑体"/>
                <w:sz w:val="24"/>
              </w:rPr>
            </w:pPr>
            <w:r>
              <w:rPr>
                <w:rFonts w:hint="eastAsia" w:ascii="黑体" w:hAnsi="宋体" w:eastAsia="黑体"/>
                <w:sz w:val="24"/>
              </w:rPr>
              <w:t>(个)</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212" w:leftChars="-101" w:right="-107" w:rightChars="-51"/>
              <w:jc w:val="center"/>
              <w:rPr>
                <w:rFonts w:ascii="黑体" w:hAnsi="宋体" w:eastAsia="黑体"/>
                <w:sz w:val="24"/>
              </w:rPr>
            </w:pPr>
            <w:r>
              <w:rPr>
                <w:rFonts w:hint="eastAsia" w:ascii="黑体" w:hAnsi="宋体" w:eastAsia="黑体"/>
                <w:sz w:val="24"/>
              </w:rPr>
              <w:t>4</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其中燃烧废气</w:t>
            </w:r>
          </w:p>
          <w:p>
            <w:pPr>
              <w:spacing w:line="400" w:lineRule="exact"/>
              <w:jc w:val="center"/>
              <w:rPr>
                <w:rFonts w:ascii="黑体" w:hAnsi="宋体" w:eastAsia="黑体"/>
                <w:sz w:val="24"/>
              </w:rPr>
            </w:pPr>
            <w:r>
              <w:rPr>
                <w:rFonts w:hint="eastAsia" w:ascii="黑体" w:hAnsi="宋体" w:eastAsia="黑体"/>
                <w:sz w:val="24"/>
              </w:rPr>
              <w:t>排放口数量(个)</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年度废气排放量</w:t>
            </w:r>
          </w:p>
          <w:p>
            <w:pPr>
              <w:widowControl/>
              <w:spacing w:line="400" w:lineRule="exact"/>
              <w:jc w:val="center"/>
              <w:rPr>
                <w:rFonts w:ascii="黑体" w:hAnsi="宋体" w:eastAsia="黑体"/>
                <w:sz w:val="24"/>
              </w:rPr>
            </w:pPr>
            <w:r>
              <w:rPr>
                <w:rFonts w:hint="eastAsia" w:ascii="黑体" w:hAnsi="宋体" w:eastAsia="黑体"/>
                <w:sz w:val="24"/>
              </w:rPr>
              <w:t>(万标立方米)</w:t>
            </w:r>
          </w:p>
        </w:tc>
        <w:tc>
          <w:tcPr>
            <w:tcW w:w="2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ight="-107" w:rightChars="-51"/>
              <w:jc w:val="center"/>
              <w:rPr>
                <w:rFonts w:ascii="黑体" w:hAnsi="宋体" w:eastAsia="黑体"/>
                <w:sz w:val="24"/>
              </w:rPr>
            </w:pPr>
            <w:r>
              <w:rPr>
                <w:rFonts w:hint="eastAsia" w:ascii="黑体" w:hAnsi="宋体" w:eastAsia="黑体"/>
                <w:sz w:val="24"/>
              </w:rPr>
              <w:t>19908</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其中工艺废气排放量</w:t>
            </w:r>
          </w:p>
          <w:p>
            <w:pPr>
              <w:widowControl/>
              <w:spacing w:line="400" w:lineRule="exact"/>
              <w:jc w:val="center"/>
              <w:rPr>
                <w:rFonts w:ascii="黑体" w:hAnsi="宋体" w:eastAsia="黑体"/>
                <w:sz w:val="24"/>
              </w:rPr>
            </w:pPr>
            <w:r>
              <w:rPr>
                <w:rFonts w:hint="eastAsia" w:ascii="黑体" w:hAnsi="宋体" w:eastAsia="黑体"/>
                <w:sz w:val="24"/>
              </w:rPr>
              <w:t>(万标立方米)</w:t>
            </w:r>
          </w:p>
        </w:tc>
        <w:tc>
          <w:tcPr>
            <w:tcW w:w="24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17660</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其中燃烧废气排放量</w:t>
            </w:r>
          </w:p>
          <w:p>
            <w:pPr>
              <w:spacing w:line="400" w:lineRule="exact"/>
              <w:jc w:val="center"/>
              <w:rPr>
                <w:rFonts w:ascii="黑体" w:hAnsi="宋体" w:eastAsia="黑体"/>
                <w:sz w:val="24"/>
              </w:rPr>
            </w:pPr>
            <w:r>
              <w:rPr>
                <w:rFonts w:hint="eastAsia" w:ascii="黑体" w:hAnsi="宋体" w:eastAsia="黑体"/>
                <w:sz w:val="24"/>
              </w:rPr>
              <w:t>(万标立方米)</w:t>
            </w:r>
          </w:p>
        </w:tc>
        <w:tc>
          <w:tcPr>
            <w:tcW w:w="24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2248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140" w:type="dxa"/>
            <w:vMerge w:val="restart"/>
            <w:tcBorders>
              <w:top w:val="single" w:color="auto" w:sz="4" w:space="0"/>
              <w:left w:val="single" w:color="auto" w:sz="4" w:space="0"/>
              <w:right w:val="single" w:color="auto" w:sz="4" w:space="0"/>
            </w:tcBorders>
            <w:vAlign w:val="center"/>
          </w:tcPr>
          <w:p>
            <w:pPr>
              <w:spacing w:line="400" w:lineRule="exact"/>
              <w:jc w:val="center"/>
              <w:rPr>
                <w:rFonts w:ascii="黑体" w:hAnsi="宋体" w:eastAsia="黑体"/>
                <w:sz w:val="24"/>
              </w:rPr>
            </w:pPr>
            <w:r>
              <w:rPr>
                <w:rFonts w:hint="eastAsia" w:ascii="黑体" w:hAnsi="宋体" w:eastAsia="黑体"/>
                <w:sz w:val="24"/>
              </w:rPr>
              <w:t>污染物名称</w:t>
            </w:r>
          </w:p>
          <w:p>
            <w:pPr>
              <w:spacing w:line="400" w:lineRule="exact"/>
              <w:jc w:val="center"/>
              <w:rPr>
                <w:rFonts w:ascii="黑体" w:hAnsi="宋体" w:eastAsia="黑体"/>
                <w:sz w:val="24"/>
              </w:rPr>
            </w:pPr>
          </w:p>
        </w:tc>
        <w:tc>
          <w:tcPr>
            <w:tcW w:w="257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污染物排放标准</w:t>
            </w:r>
          </w:p>
          <w:p>
            <w:pPr>
              <w:widowControl/>
              <w:spacing w:line="400" w:lineRule="exact"/>
              <w:jc w:val="center"/>
              <w:rPr>
                <w:rFonts w:ascii="黑体" w:hAnsi="宋体" w:eastAsia="黑体"/>
                <w:sz w:val="24"/>
              </w:rPr>
            </w:pPr>
          </w:p>
        </w:tc>
        <w:tc>
          <w:tcPr>
            <w:tcW w:w="275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年度平均排放浓度</w:t>
            </w:r>
          </w:p>
          <w:p>
            <w:pPr>
              <w:widowControl/>
              <w:spacing w:line="400" w:lineRule="exact"/>
              <w:jc w:val="center"/>
              <w:rPr>
                <w:rFonts w:ascii="黑体" w:hAnsi="宋体" w:eastAsia="黑体"/>
                <w:spacing w:val="-16"/>
                <w:sz w:val="24"/>
              </w:rPr>
            </w:pPr>
            <w:r>
              <w:rPr>
                <w:rFonts w:hint="eastAsia" w:ascii="黑体" w:hAnsi="宋体" w:eastAsia="黑体"/>
                <w:spacing w:val="-16"/>
                <w:sz w:val="24"/>
              </w:rPr>
              <w:t>（毫克/立方米）</w:t>
            </w:r>
          </w:p>
          <w:p>
            <w:pPr>
              <w:widowControl/>
              <w:spacing w:line="400" w:lineRule="exact"/>
              <w:jc w:val="center"/>
              <w:rPr>
                <w:rFonts w:ascii="黑体" w:hAnsi="宋体" w:eastAsia="黑体"/>
                <w:spacing w:val="-16"/>
                <w:sz w:val="24"/>
              </w:rPr>
            </w:pPr>
          </w:p>
        </w:tc>
        <w:tc>
          <w:tcPr>
            <w:tcW w:w="73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宋体" w:eastAsia="黑体"/>
                <w:sz w:val="24"/>
              </w:rPr>
            </w:pPr>
            <w:r>
              <w:rPr>
                <w:rFonts w:hint="eastAsia" w:ascii="黑体" w:hAnsi="宋体" w:eastAsia="黑体"/>
                <w:sz w:val="24"/>
              </w:rPr>
              <w:t>年度核定排放量（吨）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140" w:type="dxa"/>
            <w:vMerge w:val="continue"/>
            <w:tcBorders>
              <w:left w:val="single" w:color="auto" w:sz="4" w:space="0"/>
              <w:bottom w:val="single" w:color="auto" w:sz="4" w:space="0"/>
              <w:right w:val="single" w:color="auto" w:sz="4" w:space="0"/>
            </w:tcBorders>
            <w:vAlign w:val="center"/>
          </w:tcPr>
          <w:p>
            <w:pPr>
              <w:spacing w:line="360" w:lineRule="exact"/>
              <w:jc w:val="center"/>
              <w:rPr>
                <w:rFonts w:ascii="黑体" w:hAnsi="宋体" w:eastAsia="黑体"/>
                <w:sz w:val="24"/>
              </w:rPr>
            </w:pPr>
          </w:p>
        </w:tc>
        <w:tc>
          <w:tcPr>
            <w:tcW w:w="2577" w:type="dxa"/>
            <w:vMerge w:val="continue"/>
            <w:tcBorders>
              <w:left w:val="single" w:color="auto" w:sz="4" w:space="0"/>
              <w:bottom w:val="single" w:color="auto" w:sz="4" w:space="0"/>
              <w:right w:val="single" w:color="auto" w:sz="4" w:space="0"/>
            </w:tcBorders>
            <w:vAlign w:val="center"/>
          </w:tcPr>
          <w:p>
            <w:pPr>
              <w:spacing w:line="360" w:lineRule="exact"/>
              <w:ind w:left="-107" w:leftChars="-51"/>
              <w:jc w:val="center"/>
              <w:rPr>
                <w:rFonts w:ascii="黑体" w:hAnsi="宋体" w:eastAsia="黑体"/>
                <w:sz w:val="24"/>
              </w:rPr>
            </w:pPr>
          </w:p>
        </w:tc>
        <w:tc>
          <w:tcPr>
            <w:tcW w:w="2757" w:type="dxa"/>
            <w:vMerge w:val="continue"/>
            <w:tcBorders>
              <w:left w:val="single" w:color="auto" w:sz="4" w:space="0"/>
              <w:bottom w:val="single" w:color="auto" w:sz="4" w:space="0"/>
              <w:right w:val="single" w:color="auto" w:sz="4" w:space="0"/>
            </w:tcBorders>
            <w:vAlign w:val="center"/>
          </w:tcPr>
          <w:p>
            <w:pPr>
              <w:spacing w:line="360" w:lineRule="exact"/>
              <w:ind w:left="-107" w:leftChars="-51"/>
              <w:jc w:val="center"/>
              <w:rPr>
                <w:rFonts w:ascii="黑体" w:hAnsi="宋体" w:eastAsia="黑体"/>
                <w:sz w:val="24"/>
              </w:rPr>
            </w:pP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ind w:left="-118" w:leftChars="-56" w:right="-38" w:rightChars="-18"/>
              <w:jc w:val="center"/>
              <w:rPr>
                <w:rFonts w:ascii="黑体" w:hAnsi="宋体" w:eastAsia="黑体"/>
                <w:sz w:val="24"/>
              </w:rPr>
            </w:pPr>
            <w:r>
              <w:rPr>
                <w:rFonts w:hint="eastAsia" w:ascii="黑体" w:hAnsi="宋体" w:eastAsia="黑体"/>
                <w:sz w:val="24"/>
              </w:rPr>
              <w:t>合计</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84" w:leftChars="-40" w:right="-71" w:rightChars="-34"/>
              <w:jc w:val="center"/>
              <w:rPr>
                <w:rFonts w:ascii="黑体" w:hAnsi="宋体" w:eastAsia="黑体"/>
                <w:sz w:val="24"/>
              </w:rPr>
            </w:pPr>
            <w:r>
              <w:rPr>
                <w:rFonts w:hint="eastAsia" w:ascii="黑体" w:hAnsi="宋体" w:eastAsia="黑体"/>
                <w:sz w:val="24"/>
              </w:rPr>
              <w:t>达标排放量</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48" w:leftChars="-23" w:right="-107" w:rightChars="-51"/>
              <w:jc w:val="center"/>
              <w:rPr>
                <w:rFonts w:ascii="黑体" w:hAnsi="宋体" w:eastAsia="黑体"/>
                <w:sz w:val="24"/>
              </w:rPr>
            </w:pPr>
            <w:r>
              <w:rPr>
                <w:rFonts w:hint="eastAsia" w:ascii="黑体" w:hAnsi="宋体" w:eastAsia="黑体"/>
                <w:sz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颗粒物</w:t>
            </w:r>
          </w:p>
        </w:tc>
        <w:tc>
          <w:tcPr>
            <w:tcW w:w="2577" w:type="dxa"/>
            <w:vMerge w:val="restart"/>
            <w:tcBorders>
              <w:top w:val="single" w:color="auto" w:sz="4" w:space="0"/>
              <w:left w:val="single" w:color="auto" w:sz="4" w:space="0"/>
              <w:right w:val="single" w:color="auto" w:sz="4" w:space="0"/>
            </w:tcBorders>
            <w:vAlign w:val="center"/>
          </w:tcPr>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1、1-10月份执行«锅炉大气污染物排放标准»（GB13271-2014）表3大气污染物特别排放限值。颗粒物</w:t>
            </w:r>
            <w:r>
              <w:rPr>
                <w:rFonts w:hint="eastAsia" w:ascii="黑体" w:hAnsi="宋体" w:eastAsia="黑体"/>
                <w:szCs w:val="21"/>
              </w:rPr>
              <w:t>≤20mg/立方米，二氧化硫≤50mg/立方米，氮氧化物≤150mg/立方米。2、11-12月锅炉低氮改造后执行</w:t>
            </w:r>
            <w:r>
              <w:rPr>
                <w:rFonts w:hint="eastAsia" w:ascii="仿宋_GB2312" w:hAnsi="仿宋_GB2312" w:eastAsia="仿宋_GB2312" w:cs="仿宋_GB2312"/>
                <w:szCs w:val="21"/>
              </w:rPr>
              <w:t>«锅炉大气污染物排放标准»（GB13271-2014）表3大气污染物特别排放限值。及《河北省大气污染防治工作领导小组办公室关于燃气锅炉氮氧化物治理工作的通知》中排放浓度限值要求。颗粒物</w:t>
            </w:r>
            <w:r>
              <w:rPr>
                <w:rFonts w:hint="eastAsia" w:ascii="黑体" w:hAnsi="宋体" w:eastAsia="黑体"/>
                <w:szCs w:val="21"/>
              </w:rPr>
              <w:t>≤5mg/立方米，二氧化硫≤10mg/立方米，氮氧化物≤30mg/立方米。</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1-10月份监测平均浓度4，11-12月份监测平均浓度2.4。</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0.324吨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0.324吨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氮氧化物</w:t>
            </w:r>
          </w:p>
        </w:tc>
        <w:tc>
          <w:tcPr>
            <w:tcW w:w="257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1-10月份监测平均浓度110，11-12月份监测平均浓度26。</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1.45吨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1.45吨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二氧化硫</w:t>
            </w:r>
          </w:p>
        </w:tc>
        <w:tc>
          <w:tcPr>
            <w:tcW w:w="257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2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1-10月份监测平均浓度0。11-12月份监测平均浓度0。</w:t>
            </w:r>
          </w:p>
        </w:tc>
        <w:tc>
          <w:tcPr>
            <w:tcW w:w="24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＜0.067吨</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＜0.067吨</w:t>
            </w:r>
          </w:p>
        </w:tc>
        <w:tc>
          <w:tcPr>
            <w:tcW w:w="24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表2-3上年固废污染物处置信息</w:t>
      </w:r>
    </w:p>
    <w:p>
      <w:pPr>
        <w:spacing w:line="400" w:lineRule="exact"/>
        <w:jc w:val="center"/>
        <w:rPr>
          <w:rFonts w:ascii="仿宋_GB2312" w:eastAsia="仿宋_GB2312"/>
          <w:b/>
          <w:sz w:val="28"/>
          <w:szCs w:val="28"/>
        </w:rPr>
      </w:pPr>
    </w:p>
    <w:tbl>
      <w:tblPr>
        <w:tblStyle w:val="4"/>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1418"/>
        <w:gridCol w:w="1558"/>
        <w:gridCol w:w="1700"/>
        <w:gridCol w:w="1700"/>
        <w:gridCol w:w="1560"/>
        <w:gridCol w:w="1134"/>
        <w:gridCol w:w="113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47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37" w:leftChars="-51" w:right="-141" w:rightChars="-67" w:hanging="144" w:hangingChars="60"/>
              <w:jc w:val="center"/>
              <w:rPr>
                <w:rFonts w:ascii="黑体" w:hAnsi="宋体" w:eastAsia="黑体"/>
                <w:sz w:val="24"/>
              </w:rPr>
            </w:pPr>
            <w:r>
              <w:rPr>
                <w:rFonts w:hint="eastAsia" w:ascii="黑体" w:hAnsi="宋体" w:eastAsia="黑体"/>
                <w:sz w:val="24"/>
              </w:rPr>
              <w:t>固废污染物名称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年度产生量（吨）</w:t>
            </w:r>
          </w:p>
        </w:tc>
        <w:tc>
          <w:tcPr>
            <w:tcW w:w="3258" w:type="dxa"/>
            <w:gridSpan w:val="2"/>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本单位内处置</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外单位处置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累计</w:t>
            </w:r>
          </w:p>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2258" w:type="dxa"/>
            <w:vMerge w:val="restart"/>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是否</w:t>
            </w:r>
          </w:p>
          <w:p>
            <w:pPr>
              <w:widowControl/>
              <w:ind w:left="-109" w:leftChars="-52" w:right="-107" w:rightChars="-51"/>
              <w:jc w:val="center"/>
              <w:rPr>
                <w:rFonts w:ascii="黑体" w:hAnsi="宋体" w:eastAsia="黑体"/>
                <w:sz w:val="24"/>
              </w:rPr>
            </w:pPr>
            <w:r>
              <w:rPr>
                <w:rFonts w:hint="eastAsia" w:ascii="黑体" w:hAnsi="宋体" w:eastAsia="黑体"/>
                <w:sz w:val="24"/>
              </w:rPr>
              <w:t>办理转移联单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处置量（吨）</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c>
          <w:tcPr>
            <w:tcW w:w="2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麦糟</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3031</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3031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废酵母</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462</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462</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废硅藻土</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填埋</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废纸皮</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209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209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碎玻璃</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1163</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1163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废塑箱</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废标纸</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color w:val="FF0000"/>
                <w:sz w:val="24"/>
              </w:rPr>
            </w:pPr>
            <w:r>
              <w:rPr>
                <w:rFonts w:hint="eastAsia" w:ascii="仿宋_GB2312" w:hAnsi="仿宋_GB2312" w:eastAsia="仿宋_GB2312" w:cs="仿宋_GB2312"/>
                <w:sz w:val="24"/>
              </w:rPr>
              <w:t>售卖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污水处理污泥</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填埋</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垃圾</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135</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135</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填埋</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废机油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1.69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1.69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Cs w:val="21"/>
              </w:rPr>
              <w:t>联单号：2019130100007245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化验室废液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0.19</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0.19</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联单号：2019130100007247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废油桶</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0.286</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0.286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ind w:left="-109" w:leftChars="-52"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Cs w:val="21"/>
              </w:rPr>
              <w:t>联单号：2019130100007249</w:t>
            </w:r>
          </w:p>
        </w:tc>
      </w:tr>
    </w:tbl>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表2-4核技术利用项目信息</w:t>
      </w:r>
    </w:p>
    <w:p>
      <w:pPr>
        <w:spacing w:line="400" w:lineRule="exact"/>
        <w:jc w:val="center"/>
        <w:rPr>
          <w:rFonts w:ascii="仿宋_GB2312" w:eastAsia="仿宋_GB2312"/>
          <w:b/>
          <w:sz w:val="28"/>
          <w:szCs w:val="28"/>
        </w:rPr>
      </w:pPr>
    </w:p>
    <w:tbl>
      <w:tblPr>
        <w:tblStyle w:val="4"/>
        <w:tblW w:w="14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8"/>
        <w:gridCol w:w="3753"/>
        <w:gridCol w:w="32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项目名称</w:t>
            </w: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活动种类</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项目类型</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4"/>
              </w:rPr>
            </w:pPr>
            <w:r>
              <w:rPr>
                <w:rFonts w:hint="eastAsia" w:asci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5台液位检测机</w:t>
            </w:r>
            <w:r>
              <w:rPr>
                <w:rFonts w:hint="eastAsia" w:ascii="宋体" w:hAnsi="宋体"/>
                <w:sz w:val="28"/>
                <w:szCs w:val="28"/>
              </w:rPr>
              <w:t>（Ⅲ类射线装置）</w:t>
            </w: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使用</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r>
              <w:rPr>
                <w:rFonts w:hint="eastAsia" w:ascii="黑体" w:eastAsia="黑体"/>
                <w:sz w:val="28"/>
                <w:szCs w:val="28"/>
              </w:rPr>
              <w:t>射线装置</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42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eastAsia="黑体"/>
                <w:sz w:val="28"/>
                <w:szCs w:val="28"/>
              </w:rPr>
            </w:pPr>
          </w:p>
        </w:tc>
      </w:tr>
    </w:tbl>
    <w:p>
      <w:pPr>
        <w:widowControl/>
        <w:spacing w:beforeLines="40" w:line="500" w:lineRule="exact"/>
        <w:jc w:val="left"/>
        <w:rPr>
          <w:rFonts w:ascii="楷体_GB2312" w:eastAsia="楷体_GB2312"/>
          <w:szCs w:val="21"/>
        </w:rPr>
      </w:pPr>
      <w:r>
        <w:rPr>
          <w:rFonts w:hint="eastAsia" w:ascii="楷体_GB2312" w:eastAsia="楷体_GB2312"/>
          <w:szCs w:val="21"/>
        </w:rPr>
        <w:t>备注：1. 活动种类：生产/销售/使用;</w:t>
      </w:r>
    </w:p>
    <w:p>
      <w:pPr>
        <w:widowControl/>
        <w:spacing w:line="500" w:lineRule="exact"/>
        <w:jc w:val="left"/>
        <w:rPr>
          <w:rFonts w:ascii="楷体_GB2312" w:eastAsia="楷体_GB2312"/>
          <w:szCs w:val="21"/>
        </w:rPr>
      </w:pPr>
      <w:r>
        <w:rPr>
          <w:rFonts w:hint="eastAsia" w:ascii="楷体_GB2312" w:eastAsia="楷体_GB2312"/>
          <w:szCs w:val="21"/>
        </w:rPr>
        <w:t xml:space="preserve">      2. 项目类型：射线装置/密封放射源/开放性放射性工作场所。</w:t>
      </w:r>
    </w:p>
    <w:p>
      <w:pPr>
        <w:widowControl/>
        <w:jc w:val="left"/>
        <w:rPr>
          <w:rFonts w:ascii="仿宋_GB2312" w:eastAsia="仿宋_GB2312"/>
          <w:sz w:val="28"/>
          <w:szCs w:val="28"/>
        </w:rPr>
      </w:pPr>
    </w:p>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表3 防治污染设施建设和运行情况</w:t>
      </w:r>
    </w:p>
    <w:p>
      <w:pPr>
        <w:spacing w:line="400" w:lineRule="exact"/>
        <w:jc w:val="center"/>
        <w:rPr>
          <w:rFonts w:ascii="仿宋_GB2312" w:hAnsi="宋体" w:eastAsia="仿宋_GB2312"/>
          <w:b/>
          <w:sz w:val="28"/>
          <w:szCs w:val="28"/>
        </w:rPr>
      </w:pPr>
    </w:p>
    <w:tbl>
      <w:tblPr>
        <w:tblStyle w:val="4"/>
        <w:tblW w:w="143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90"/>
        <w:gridCol w:w="2143"/>
        <w:gridCol w:w="3608"/>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防治污染设施名称</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投入使用日期</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污染类别</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处理工艺</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黑体" w:hAnsi="宋体" w:eastAsia="黑体"/>
                <w:sz w:val="24"/>
              </w:rPr>
            </w:pPr>
            <w:r>
              <w:rPr>
                <w:rFonts w:hint="eastAsia" w:ascii="黑体" w:hAnsi="宋体" w:eastAsia="黑体"/>
                <w:sz w:val="24"/>
              </w:rPr>
              <w:t>平均日处理能力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污水处理站</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2009年2月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好氧-厌氧-生化处理</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4000吨/日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锅炉烟气排放口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2009年2月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低氮燃烧</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楷体_GB2312" w:hAnsi="楷体_GB2312" w:eastAsia="楷体_GB2312" w:cs="楷体_GB2312"/>
                <w:sz w:val="24"/>
              </w:rPr>
              <w:t>1个排放口，8517</w:t>
            </w: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污水站臭气排放口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2019年5月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洗涤+生物过滤</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hAnsi="楷体_GB2312" w:eastAsia="楷体_GB2312" w:cs="楷体_GB2312"/>
                <w:sz w:val="24"/>
              </w:rPr>
            </w:pPr>
            <w:r>
              <w:rPr>
                <w:rFonts w:hint="eastAsia" w:ascii="楷体_GB2312" w:hAnsi="楷体_GB2312" w:eastAsia="楷体_GB2312" w:cs="楷体_GB2312"/>
                <w:sz w:val="24"/>
              </w:rPr>
              <w:t>1个排放口，6321</w:t>
            </w: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30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粉尘处理设施排放口</w:t>
            </w:r>
          </w:p>
        </w:tc>
        <w:tc>
          <w:tcPr>
            <w:tcW w:w="20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2009年2月</w:t>
            </w:r>
          </w:p>
        </w:tc>
        <w:tc>
          <w:tcPr>
            <w:tcW w:w="21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废气</w:t>
            </w:r>
          </w:p>
        </w:tc>
        <w:tc>
          <w:tcPr>
            <w:tcW w:w="36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脉冲布袋除尘器</w:t>
            </w:r>
          </w:p>
        </w:tc>
        <w:tc>
          <w:tcPr>
            <w:tcW w:w="34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3个排放口，麦芽入仓提升机布袋除尘器8000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/h，大米粉碎机布袋除尘器5000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/h，麦芽粉碎机布袋除尘器10000 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/h.</w:t>
            </w:r>
          </w:p>
        </w:tc>
      </w:tr>
    </w:tbl>
    <w:p>
      <w:pPr>
        <w:snapToGrid w:val="0"/>
        <w:spacing w:line="500" w:lineRule="exact"/>
        <w:rPr>
          <w:rFonts w:eastAsia="楷体_GB2312"/>
          <w:szCs w:val="21"/>
        </w:rPr>
      </w:pPr>
      <w:r>
        <w:rPr>
          <w:rFonts w:hint="eastAsia" w:eastAsia="楷体_GB2312"/>
          <w:szCs w:val="21"/>
        </w:rPr>
        <w:t>备注：</w:t>
      </w:r>
      <w:r>
        <w:rPr>
          <w:rFonts w:eastAsia="楷体_GB2312"/>
          <w:szCs w:val="21"/>
        </w:rPr>
        <w:t xml:space="preserve">1. </w:t>
      </w:r>
      <w:r>
        <w:rPr>
          <w:rFonts w:hint="eastAsia" w:eastAsia="楷体_GB2312"/>
          <w:szCs w:val="21"/>
        </w:rPr>
        <w:t>污染类别：</w:t>
      </w:r>
      <w:r>
        <w:rPr>
          <w:rFonts w:eastAsia="楷体_GB2312"/>
          <w:szCs w:val="21"/>
        </w:rPr>
        <w:t xml:space="preserve"> </w:t>
      </w:r>
      <w:r>
        <w:rPr>
          <w:rFonts w:hint="eastAsia" w:eastAsia="楷体_GB2312"/>
          <w:szCs w:val="21"/>
        </w:rPr>
        <w:t>污水</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固体废物；</w:t>
      </w:r>
    </w:p>
    <w:p>
      <w:pPr>
        <w:snapToGrid w:val="0"/>
        <w:spacing w:line="500" w:lineRule="exact"/>
        <w:ind w:firstLine="630" w:firstLineChars="300"/>
        <w:rPr>
          <w:rFonts w:ascii="仿宋_GB2312" w:eastAsia="仿宋_GB2312"/>
          <w:sz w:val="28"/>
          <w:szCs w:val="28"/>
        </w:rPr>
      </w:pPr>
      <w:r>
        <w:rPr>
          <w:rFonts w:eastAsia="楷体_GB2312"/>
          <w:szCs w:val="21"/>
        </w:rPr>
        <w:t xml:space="preserve">2. </w:t>
      </w:r>
      <w:r>
        <w:rPr>
          <w:rFonts w:hint="eastAsia" w:eastAsia="楷体_GB2312"/>
          <w:szCs w:val="21"/>
        </w:rPr>
        <w:t>计量单位：设计处理能力</w:t>
      </w:r>
      <w:r>
        <w:rPr>
          <w:rFonts w:eastAsia="楷体_GB2312"/>
          <w:szCs w:val="21"/>
        </w:rPr>
        <w:t>----</w:t>
      </w:r>
      <w:r>
        <w:rPr>
          <w:rFonts w:hint="eastAsia" w:eastAsia="楷体_GB2312"/>
          <w:szCs w:val="21"/>
        </w:rPr>
        <w:t>污水</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标立方米</w:t>
      </w:r>
      <w:r>
        <w:rPr>
          <w:rFonts w:eastAsia="楷体_GB2312"/>
          <w:szCs w:val="21"/>
        </w:rPr>
        <w:t>/</w:t>
      </w:r>
      <w:r>
        <w:rPr>
          <w:rFonts w:hint="eastAsia" w:eastAsia="楷体_GB2312"/>
          <w:szCs w:val="21"/>
        </w:rPr>
        <w:t>小时</w:t>
      </w:r>
      <w:r>
        <w:rPr>
          <w:rFonts w:eastAsia="楷体_GB2312"/>
          <w:szCs w:val="21"/>
        </w:rPr>
        <w:t>)</w:t>
      </w:r>
      <w:r>
        <w:rPr>
          <w:rFonts w:hint="eastAsia" w:eastAsia="楷体_GB2312"/>
          <w:szCs w:val="21"/>
        </w:rPr>
        <w:t>、固体废物</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w:t>
      </w:r>
    </w:p>
    <w:p>
      <w:pPr>
        <w:widowControl/>
        <w:jc w:val="left"/>
        <w:rPr>
          <w:rFonts w:ascii="仿宋_GB2312" w:eastAsia="仿宋_GB2312"/>
          <w:sz w:val="28"/>
          <w:szCs w:val="28"/>
        </w:rPr>
      </w:pPr>
    </w:p>
    <w:p>
      <w:pPr>
        <w:widowControl/>
        <w:jc w:val="left"/>
        <w:rPr>
          <w:rFonts w:ascii="仿宋_GB2312" w:eastAsia="仿宋_GB2312"/>
          <w:sz w:val="28"/>
          <w:szCs w:val="28"/>
        </w:rPr>
      </w:pPr>
    </w:p>
    <w:p>
      <w:pPr>
        <w:jc w:val="center"/>
        <w:rPr>
          <w:rFonts w:ascii="方正小标宋简体" w:eastAsia="方正小标宋简体"/>
          <w:sz w:val="32"/>
          <w:szCs w:val="32"/>
        </w:rPr>
      </w:pPr>
      <w:r>
        <w:rPr>
          <w:rFonts w:hint="eastAsia" w:ascii="方正小标宋简体" w:eastAsia="方正小标宋简体"/>
          <w:sz w:val="32"/>
          <w:szCs w:val="32"/>
        </w:rPr>
        <w:t>表4 建设项目环境影响评价情况</w:t>
      </w:r>
    </w:p>
    <w:p>
      <w:pPr>
        <w:spacing w:line="400" w:lineRule="exact"/>
        <w:jc w:val="center"/>
        <w:rPr>
          <w:rFonts w:ascii="方正小标宋简体" w:eastAsia="方正小标宋简体"/>
          <w:sz w:val="32"/>
          <w:szCs w:val="32"/>
        </w:rPr>
      </w:pPr>
    </w:p>
    <w:tbl>
      <w:tblPr>
        <w:tblStyle w:val="4"/>
        <w:tblW w:w="15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2"/>
        <w:gridCol w:w="1856"/>
        <w:gridCol w:w="2004"/>
        <w:gridCol w:w="1679"/>
        <w:gridCol w:w="1800"/>
        <w:gridCol w:w="1843"/>
        <w:gridCol w:w="1875"/>
        <w:gridCol w:w="1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sz w:val="24"/>
              </w:rPr>
              <w:t>建设项目名称</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主要建设内容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环评审批部门</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环评批复文号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环评批复时间</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竣工环保验收审批部门</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竣工环保验收审批文号</w:t>
            </w: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河北珠江啤酒有限公司10万千升易地改造项目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啤酒厂</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河北省环境保护厅</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冀环管（2005）115号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2005年6月10日</w:t>
            </w:r>
          </w:p>
        </w:tc>
        <w:tc>
          <w:tcPr>
            <w:tcW w:w="1843"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河北省环境保护厅</w:t>
            </w:r>
          </w:p>
        </w:tc>
        <w:tc>
          <w:tcPr>
            <w:tcW w:w="1875"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冀环验（2009）219号</w:t>
            </w:r>
          </w:p>
        </w:tc>
        <w:tc>
          <w:tcPr>
            <w:tcW w:w="1811"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2009</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9</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22</w:t>
            </w:r>
            <w:r>
              <w:rPr>
                <w:rFonts w:hint="eastAsia" w:ascii="仿宋_GB2312" w:hAnsi="仿宋_GB2312" w:eastAsia="仿宋_GB2312" w:cs="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河北珠江啤酒有限公司扩建项目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啤酒厂</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鹿泉市环境保护局</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鹿环保（2011）56号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2011</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11</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21</w:t>
            </w:r>
            <w:r>
              <w:rPr>
                <w:rFonts w:hint="eastAsia" w:ascii="仿宋_GB2312" w:hAnsi="仿宋_GB2312" w:eastAsia="仿宋_GB2312" w:cs="仿宋_GB2312"/>
                <w:kern w:val="0"/>
                <w:sz w:val="24"/>
              </w:rPr>
              <w:t>日</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鹿泉市环境保护局</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鹿环验（2014）18号</w:t>
            </w:r>
          </w:p>
        </w:tc>
        <w:tc>
          <w:tcPr>
            <w:tcW w:w="18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2014</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河北珠江啤酒有限公司锅炉煤改气技改项目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锅炉煤改气技改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石家庄市环境保护局鹿泉区分局</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鹿环备（2016）0000117号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2016</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12</w:t>
            </w:r>
            <w:r>
              <w:rPr>
                <w:rFonts w:hint="eastAsia" w:ascii="仿宋_GB2312" w:hAnsi="仿宋_GB2312" w:eastAsia="仿宋_GB2312" w:cs="仿宋_GB2312"/>
                <w:kern w:val="0"/>
                <w:sz w:val="24"/>
              </w:rPr>
              <w:t>月</w:t>
            </w:r>
            <w:r>
              <w:rPr>
                <w:rFonts w:ascii="仿宋_GB2312" w:hAnsi="仿宋_GB2312" w:eastAsia="仿宋_GB2312" w:cs="仿宋_GB2312"/>
                <w:kern w:val="0"/>
                <w:sz w:val="24"/>
              </w:rPr>
              <w:t>29</w:t>
            </w:r>
            <w:r>
              <w:rPr>
                <w:rFonts w:hint="eastAsia" w:ascii="仿宋_GB2312" w:hAnsi="仿宋_GB2312" w:eastAsia="仿宋_GB2312" w:cs="仿宋_GB2312"/>
                <w:kern w:val="0"/>
                <w:sz w:val="24"/>
              </w:rPr>
              <w:t>日</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石家庄市环境保护局鹿泉区分局</w:t>
            </w:r>
          </w:p>
        </w:tc>
        <w:tc>
          <w:tcPr>
            <w:tcW w:w="18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鹿环验（2017）34号</w:t>
            </w:r>
          </w:p>
        </w:tc>
        <w:tc>
          <w:tcPr>
            <w:tcW w:w="18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rPr>
              <w:t>2017年5月23日</w:t>
            </w:r>
          </w:p>
          <w:p>
            <w:pPr>
              <w:spacing w:line="400" w:lineRule="exact"/>
              <w:jc w:val="center"/>
              <w:rPr>
                <w:rFonts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河北珠江啤酒有限公司包装车间啤酒灌装设备技改项目</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包装车间啤酒灌装设备技改</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河北省鹿泉经济开发区管理委员会</w:t>
            </w:r>
          </w:p>
        </w:tc>
        <w:tc>
          <w:tcPr>
            <w:tcW w:w="16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鹿开审环批（2019）027号</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2019年6月6日</w:t>
            </w:r>
          </w:p>
        </w:tc>
        <w:tc>
          <w:tcPr>
            <w:tcW w:w="1843"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未验收</w:t>
            </w:r>
          </w:p>
        </w:tc>
        <w:tc>
          <w:tcPr>
            <w:tcW w:w="1875" w:type="dxa"/>
            <w:tcBorders>
              <w:top w:val="single" w:color="000000"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未验收</w:t>
            </w:r>
          </w:p>
        </w:tc>
        <w:tc>
          <w:tcPr>
            <w:tcW w:w="1811" w:type="dxa"/>
            <w:tcBorders>
              <w:top w:val="single" w:color="000000" w:sz="4" w:space="0"/>
              <w:left w:val="single" w:color="000000" w:sz="4" w:space="0"/>
              <w:right w:val="single" w:color="000000" w:sz="4" w:space="0"/>
            </w:tcBorders>
            <w:vAlign w:val="center"/>
          </w:tcPr>
          <w:p>
            <w:pPr>
              <w:jc w:val="center"/>
            </w:pPr>
            <w:r>
              <w:rPr>
                <w:rFonts w:hint="eastAsia"/>
              </w:rPr>
              <w:t>未验收</w:t>
            </w:r>
          </w:p>
        </w:tc>
      </w:tr>
    </w:tbl>
    <w:p>
      <w:pPr>
        <w:rPr>
          <w:rFonts w:ascii="仿宋_GB2312" w:hAnsi="宋体" w:eastAsia="仿宋_GB2312" w:cs="仿宋_GB2312"/>
          <w:sz w:val="32"/>
          <w:szCs w:val="32"/>
        </w:rPr>
      </w:pPr>
    </w:p>
    <w:p>
      <w:pPr>
        <w:ind w:firstLine="5920" w:firstLineChars="1850"/>
        <w:rPr>
          <w:rFonts w:ascii="方正小标宋简体" w:eastAsia="方正小标宋简体"/>
          <w:sz w:val="32"/>
          <w:szCs w:val="32"/>
        </w:rPr>
      </w:pPr>
      <w:r>
        <w:rPr>
          <w:rFonts w:hint="eastAsia" w:ascii="方正小标宋简体" w:eastAsia="方正小标宋简体"/>
          <w:sz w:val="32"/>
          <w:szCs w:val="32"/>
        </w:rPr>
        <w:t>表5 排污许可情况</w:t>
      </w:r>
    </w:p>
    <w:p>
      <w:pPr>
        <w:spacing w:line="400" w:lineRule="exact"/>
        <w:jc w:val="center"/>
        <w:rPr>
          <w:rFonts w:ascii="仿宋_GB2312" w:hAnsi="宋体" w:eastAsia="仿宋_GB2312" w:cs="仿宋_GB2312"/>
          <w:b/>
          <w:sz w:val="28"/>
          <w:szCs w:val="28"/>
        </w:rPr>
      </w:pPr>
    </w:p>
    <w:tbl>
      <w:tblPr>
        <w:tblStyle w:val="4"/>
        <w:tblW w:w="152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3"/>
        <w:gridCol w:w="1957"/>
        <w:gridCol w:w="1304"/>
        <w:gridCol w:w="1705"/>
        <w:gridCol w:w="1418"/>
        <w:gridCol w:w="992"/>
        <w:gridCol w:w="993"/>
        <w:gridCol w:w="992"/>
        <w:gridCol w:w="992"/>
        <w:gridCol w:w="851"/>
        <w:gridCol w:w="851"/>
        <w:gridCol w:w="14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企业名称</w:t>
            </w:r>
          </w:p>
        </w:tc>
        <w:tc>
          <w:tcPr>
            <w:tcW w:w="195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排污许可证编号</w:t>
            </w:r>
          </w:p>
        </w:tc>
        <w:tc>
          <w:tcPr>
            <w:tcW w:w="130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有效期限</w:t>
            </w:r>
          </w:p>
        </w:tc>
        <w:tc>
          <w:tcPr>
            <w:tcW w:w="17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排污口名称</w:t>
            </w:r>
          </w:p>
        </w:tc>
        <w:tc>
          <w:tcPr>
            <w:tcW w:w="8566" w:type="dxa"/>
            <w:gridSpan w:val="8"/>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排放主要污染物及排放浓度限值</w:t>
            </w:r>
          </w:p>
          <w:p>
            <w:pPr>
              <w:adjustRightInd w:val="0"/>
              <w:snapToGrid w:val="0"/>
              <w:spacing w:line="360" w:lineRule="exact"/>
              <w:jc w:val="center"/>
              <w:rPr>
                <w:rFonts w:ascii="黑体" w:eastAsia="黑体"/>
                <w:sz w:val="24"/>
              </w:rPr>
            </w:pPr>
            <w:r>
              <w:rPr>
                <w:rFonts w:hint="eastAsia" w:ascii="黑体" w:eastAsia="黑体"/>
                <w:sz w:val="24"/>
              </w:rPr>
              <w:t>浓度单位：毫克/升（水污染物）、毫克/立方米（大气污染物），特别注明的除外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w:t>
            </w:r>
          </w:p>
        </w:tc>
        <w:tc>
          <w:tcPr>
            <w:tcW w:w="1957"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91130185796579184M001V</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2019年12月10日至2022年12月9日</w:t>
            </w:r>
          </w:p>
        </w:tc>
        <w:tc>
          <w:tcPr>
            <w:tcW w:w="170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污水排放口</w:t>
            </w: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水污染物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化学</w:t>
            </w:r>
          </w:p>
          <w:p>
            <w:pPr>
              <w:adjustRightInd w:val="0"/>
              <w:snapToGrid w:val="0"/>
              <w:spacing w:line="360" w:lineRule="exact"/>
              <w:jc w:val="center"/>
              <w:rPr>
                <w:rFonts w:ascii="黑体" w:eastAsia="黑体"/>
                <w:sz w:val="24"/>
              </w:rPr>
            </w:pPr>
            <w:r>
              <w:rPr>
                <w:rFonts w:hint="eastAsia" w:ascii="黑体" w:hAnsi="宋体" w:eastAsia="黑体"/>
                <w:sz w:val="24"/>
              </w:rPr>
              <w:t>需氧量</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氨氮</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总氮</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总磷</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70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排放限值</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 xml:space="preserve">400     </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35</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45</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4</w:t>
            </w: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_GB2312" w:cs="仿宋_GB2312"/>
                <w:sz w:val="24"/>
              </w:rPr>
            </w:pPr>
          </w:p>
        </w:tc>
        <w:tc>
          <w:tcPr>
            <w:tcW w:w="1705"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废气排放口</w:t>
            </w: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大气污染物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二氧</w:t>
            </w:r>
          </w:p>
          <w:p>
            <w:pPr>
              <w:adjustRightInd w:val="0"/>
              <w:snapToGrid w:val="0"/>
              <w:spacing w:line="360" w:lineRule="exact"/>
              <w:jc w:val="center"/>
              <w:rPr>
                <w:rFonts w:ascii="黑体" w:eastAsia="黑体"/>
                <w:sz w:val="24"/>
              </w:rPr>
            </w:pPr>
            <w:r>
              <w:rPr>
                <w:rFonts w:hint="eastAsia" w:ascii="黑体" w:hAnsi="宋体" w:eastAsia="黑体"/>
                <w:sz w:val="24"/>
              </w:rPr>
              <w:t>化硫</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氮氧</w:t>
            </w:r>
          </w:p>
          <w:p>
            <w:pPr>
              <w:adjustRightInd w:val="0"/>
              <w:snapToGrid w:val="0"/>
              <w:spacing w:line="360" w:lineRule="exact"/>
              <w:jc w:val="center"/>
              <w:rPr>
                <w:rFonts w:ascii="黑体" w:eastAsia="黑体"/>
                <w:sz w:val="24"/>
              </w:rPr>
            </w:pPr>
            <w:r>
              <w:rPr>
                <w:rFonts w:hint="eastAsia" w:ascii="黑体" w:hAnsi="宋体" w:eastAsia="黑体"/>
                <w:sz w:val="24"/>
              </w:rPr>
              <w:t>化物</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95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70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eastAsia="黑体"/>
                <w:color w:val="0000FF"/>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hAnsi="宋体" w:eastAsia="黑体"/>
                <w:sz w:val="24"/>
              </w:rPr>
              <w:t>排放限值</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10</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r>
              <w:rPr>
                <w:rFonts w:hint="eastAsia" w:ascii="黑体" w:eastAsia="黑体"/>
                <w:sz w:val="24"/>
              </w:rPr>
              <w:t>30</w:t>
            </w: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color w:val="0000FF"/>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黑体" w:eastAsia="黑体"/>
                <w:sz w:val="24"/>
              </w:rPr>
            </w:pPr>
          </w:p>
        </w:tc>
        <w:tc>
          <w:tcPr>
            <w:tcW w:w="195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30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70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rPr>
                <w:rFonts w:ascii="黑体" w:eastAsia="黑体"/>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c>
          <w:tcPr>
            <w:tcW w:w="147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ascii="黑体" w:eastAsia="黑体"/>
                <w:sz w:val="24"/>
              </w:rPr>
            </w:pPr>
          </w:p>
        </w:tc>
      </w:tr>
    </w:tbl>
    <w:p>
      <w:pPr>
        <w:rPr>
          <w:rFonts w:ascii="仿宋_GB2312" w:eastAsia="仿宋_GB2312"/>
          <w:sz w:val="28"/>
          <w:szCs w:val="28"/>
        </w:rPr>
      </w:pPr>
    </w:p>
    <w:p>
      <w:pPr>
        <w:jc w:val="center"/>
        <w:rPr>
          <w:rFonts w:ascii="方正小标宋简体" w:eastAsia="方正小标宋简体"/>
          <w:sz w:val="32"/>
          <w:szCs w:val="32"/>
        </w:rPr>
      </w:pPr>
      <w:r>
        <w:rPr>
          <w:rFonts w:hint="eastAsia" w:ascii="仿宋_GB2312" w:eastAsia="仿宋_GB2312"/>
          <w:sz w:val="28"/>
          <w:szCs w:val="28"/>
        </w:rPr>
        <w:br w:type="page"/>
      </w:r>
      <w:r>
        <w:rPr>
          <w:rFonts w:hint="eastAsia" w:ascii="方正小标宋简体" w:eastAsia="方正小标宋简体"/>
          <w:sz w:val="32"/>
          <w:szCs w:val="32"/>
        </w:rPr>
        <w:t>表6 环境应急信息</w:t>
      </w:r>
    </w:p>
    <w:p>
      <w:pPr>
        <w:spacing w:line="400" w:lineRule="exact"/>
        <w:jc w:val="center"/>
        <w:rPr>
          <w:rFonts w:ascii="仿宋_GB2312" w:hAnsi="宋体" w:eastAsia="仿宋_GB2312" w:cs="仿宋_GB2312"/>
          <w:b/>
          <w:sz w:val="28"/>
          <w:szCs w:val="28"/>
        </w:rPr>
      </w:pPr>
    </w:p>
    <w:tbl>
      <w:tblPr>
        <w:tblStyle w:val="4"/>
        <w:tblW w:w="15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2692"/>
        <w:gridCol w:w="3246"/>
        <w:gridCol w:w="3369"/>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32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环境风险防范工作开展情况</w:t>
            </w:r>
          </w:p>
        </w:tc>
        <w:tc>
          <w:tcPr>
            <w:tcW w:w="2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突发环境事件应急预案</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突发环境事件应急演练情况</w:t>
            </w:r>
          </w:p>
        </w:tc>
        <w:tc>
          <w:tcPr>
            <w:tcW w:w="33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突发环境事件发生及处置情况</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 w:val="24"/>
              </w:rPr>
            </w:pPr>
            <w:r>
              <w:rPr>
                <w:rFonts w:hint="eastAsia" w:ascii="黑体" w:hAnsi="宋体" w:eastAsia="黑体" w:cs="宋体"/>
                <w:kern w:val="0"/>
                <w:sz w:val="24"/>
              </w:rPr>
              <w:t>落实整改要求情况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328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《河北珠江啤酒有限公司突发环境事件专项应急预案》</w:t>
            </w:r>
          </w:p>
        </w:tc>
        <w:tc>
          <w:tcPr>
            <w:tcW w:w="269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备案编号：130185-2018-005-M</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2019年6月进行了公司级氨泄漏演练。</w:t>
            </w:r>
          </w:p>
          <w:p>
            <w:pPr>
              <w:spacing w:line="400" w:lineRule="exact"/>
              <w:jc w:val="center"/>
              <w:rPr>
                <w:rFonts w:ascii="仿宋_GB2312" w:hAnsi="仿宋_GB2312" w:eastAsia="仿宋_GB2312" w:cs="仿宋_GB2312"/>
                <w:kern w:val="0"/>
                <w:sz w:val="24"/>
              </w:rPr>
            </w:pPr>
          </w:p>
        </w:tc>
        <w:tc>
          <w:tcPr>
            <w:tcW w:w="33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r>
    </w:tbl>
    <w:p>
      <w:pPr>
        <w:spacing w:line="560" w:lineRule="exact"/>
        <w:rPr>
          <w:rFonts w:eastAsia="楷体_GB2312"/>
          <w:szCs w:val="21"/>
        </w:rPr>
      </w:pPr>
      <w:r>
        <w:rPr>
          <w:rFonts w:hint="eastAsia" w:eastAsia="楷体_GB2312"/>
          <w:szCs w:val="21"/>
        </w:rPr>
        <w:t>注：如不够填写，可另加附页。</w:t>
      </w:r>
    </w:p>
    <w:p>
      <w:pPr>
        <w:rPr>
          <w:rFonts w:ascii="仿宋_GB2312" w:eastAsia="仿宋_GB2312"/>
          <w:sz w:val="28"/>
          <w:szCs w:val="28"/>
        </w:rPr>
      </w:pPr>
    </w:p>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344E7"/>
    <w:rsid w:val="00010B81"/>
    <w:rsid w:val="00011670"/>
    <w:rsid w:val="000B05B3"/>
    <w:rsid w:val="000F672F"/>
    <w:rsid w:val="001344E7"/>
    <w:rsid w:val="001419D8"/>
    <w:rsid w:val="00144FB6"/>
    <w:rsid w:val="001B3A2D"/>
    <w:rsid w:val="00232196"/>
    <w:rsid w:val="00233D44"/>
    <w:rsid w:val="00243DB2"/>
    <w:rsid w:val="002B2044"/>
    <w:rsid w:val="002C796D"/>
    <w:rsid w:val="002F255E"/>
    <w:rsid w:val="00316394"/>
    <w:rsid w:val="00364396"/>
    <w:rsid w:val="003A681B"/>
    <w:rsid w:val="00443067"/>
    <w:rsid w:val="0045684F"/>
    <w:rsid w:val="00480940"/>
    <w:rsid w:val="004F6684"/>
    <w:rsid w:val="00511ED3"/>
    <w:rsid w:val="005423D7"/>
    <w:rsid w:val="00593C50"/>
    <w:rsid w:val="00596494"/>
    <w:rsid w:val="005A4A59"/>
    <w:rsid w:val="005D5DF3"/>
    <w:rsid w:val="006E2AD6"/>
    <w:rsid w:val="006E4007"/>
    <w:rsid w:val="006F3588"/>
    <w:rsid w:val="00711112"/>
    <w:rsid w:val="00783B51"/>
    <w:rsid w:val="007B5C83"/>
    <w:rsid w:val="007C2C3A"/>
    <w:rsid w:val="007C3D23"/>
    <w:rsid w:val="007D0C21"/>
    <w:rsid w:val="007D297C"/>
    <w:rsid w:val="008C2E25"/>
    <w:rsid w:val="008D0B79"/>
    <w:rsid w:val="00952F01"/>
    <w:rsid w:val="00967CD4"/>
    <w:rsid w:val="009718FD"/>
    <w:rsid w:val="00975C3C"/>
    <w:rsid w:val="00A6029C"/>
    <w:rsid w:val="00B04C51"/>
    <w:rsid w:val="00B3215B"/>
    <w:rsid w:val="00B55E7F"/>
    <w:rsid w:val="00B825C8"/>
    <w:rsid w:val="00BB4149"/>
    <w:rsid w:val="00BC77B3"/>
    <w:rsid w:val="00BD0D84"/>
    <w:rsid w:val="00C114D4"/>
    <w:rsid w:val="00C42EB7"/>
    <w:rsid w:val="00CA3272"/>
    <w:rsid w:val="00CC1D31"/>
    <w:rsid w:val="00CD134B"/>
    <w:rsid w:val="00D20CF8"/>
    <w:rsid w:val="00D4293E"/>
    <w:rsid w:val="00DC4B33"/>
    <w:rsid w:val="00E5707C"/>
    <w:rsid w:val="00EE30AA"/>
    <w:rsid w:val="00F06C0A"/>
    <w:rsid w:val="00F23410"/>
    <w:rsid w:val="00F91794"/>
    <w:rsid w:val="00FD2236"/>
    <w:rsid w:val="02FB61D0"/>
    <w:rsid w:val="05314B9B"/>
    <w:rsid w:val="0CB61099"/>
    <w:rsid w:val="116B50D6"/>
    <w:rsid w:val="14F66DEE"/>
    <w:rsid w:val="17377D64"/>
    <w:rsid w:val="1E976E15"/>
    <w:rsid w:val="23FA67D3"/>
    <w:rsid w:val="24342492"/>
    <w:rsid w:val="252D1541"/>
    <w:rsid w:val="27565DF3"/>
    <w:rsid w:val="280A79BC"/>
    <w:rsid w:val="29D957D8"/>
    <w:rsid w:val="2BFC6CEE"/>
    <w:rsid w:val="2C05787C"/>
    <w:rsid w:val="31EE7F3E"/>
    <w:rsid w:val="322C4F5C"/>
    <w:rsid w:val="38EE0109"/>
    <w:rsid w:val="3AB1227D"/>
    <w:rsid w:val="3DF1619B"/>
    <w:rsid w:val="3F902442"/>
    <w:rsid w:val="426D3820"/>
    <w:rsid w:val="465646D7"/>
    <w:rsid w:val="46E35B30"/>
    <w:rsid w:val="47875DE1"/>
    <w:rsid w:val="4F360F67"/>
    <w:rsid w:val="50AB1912"/>
    <w:rsid w:val="511A2722"/>
    <w:rsid w:val="54172D53"/>
    <w:rsid w:val="596259E7"/>
    <w:rsid w:val="59F926D2"/>
    <w:rsid w:val="5A9670E7"/>
    <w:rsid w:val="5DF12C2A"/>
    <w:rsid w:val="632755A8"/>
    <w:rsid w:val="63435864"/>
    <w:rsid w:val="64882359"/>
    <w:rsid w:val="649C3859"/>
    <w:rsid w:val="6536322D"/>
    <w:rsid w:val="6866287B"/>
    <w:rsid w:val="6A83342D"/>
    <w:rsid w:val="6C214DA1"/>
    <w:rsid w:val="6DE67539"/>
    <w:rsid w:val="6E4F3330"/>
    <w:rsid w:val="6F785B90"/>
    <w:rsid w:val="701750BD"/>
    <w:rsid w:val="73FD13E1"/>
    <w:rsid w:val="74727932"/>
    <w:rsid w:val="79DA7529"/>
    <w:rsid w:val="7B531BCB"/>
    <w:rsid w:val="7FA7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kern w:val="2"/>
      <w:sz w:val="18"/>
      <w:szCs w:val="18"/>
    </w:rPr>
  </w:style>
  <w:style w:type="character" w:customStyle="1" w:styleId="7">
    <w:name w:val="页脚 Char"/>
    <w:basedOn w:val="5"/>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11</Pages>
  <Words>475</Words>
  <Characters>2710</Characters>
  <Lines>22</Lines>
  <Paragraphs>6</Paragraphs>
  <TotalTime>275</TotalTime>
  <ScaleCrop>false</ScaleCrop>
  <LinksUpToDate>false</LinksUpToDate>
  <CharactersWithSpaces>3179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2016-05-17T01:43:00Z</dcterms:created>
  <dc:creator>张冠标</dc:creator>
  <cp:lastModifiedBy>gillian</cp:lastModifiedBy>
  <dcterms:modified xsi:type="dcterms:W3CDTF">2021-02-22T08:07:29Z</dcterms:modified>
  <dc:title>广州市重点排污单位环境信息公开格式规范表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